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5EAC" w:rsidRPr="006E3886" w:rsidRDefault="005207A1" w:rsidP="006E3886">
      <w:pPr>
        <w:keepNext/>
        <w:keepLines/>
        <w:spacing w:before="480" w:after="100" w:afterAutospacing="1" w:line="276" w:lineRule="auto"/>
        <w:jc w:val="both"/>
        <w:outlineLvl w:val="0"/>
        <w:rPr>
          <w:rFonts w:ascii="Cambria" w:eastAsia="Times New Roman" w:hAnsi="Cambria" w:cs="Times New Roman"/>
          <w:b/>
          <w:bCs/>
          <w:color w:val="76923C"/>
          <w:sz w:val="32"/>
          <w:szCs w:val="28"/>
          <w:lang w:val="cs-CZ" w:eastAsia="cs-CZ"/>
        </w:rPr>
      </w:pPr>
      <w:bookmarkStart w:id="0" w:name="_Toc386194836"/>
      <w:r>
        <w:rPr>
          <w:rFonts w:ascii="Cambria" w:eastAsia="Times New Roman" w:hAnsi="Cambria" w:cs="Times New Roman"/>
          <w:b/>
          <w:bCs/>
          <w:color w:val="76923C"/>
          <w:sz w:val="32"/>
          <w:szCs w:val="28"/>
          <w:lang w:val="cs-CZ" w:eastAsia="cs-CZ"/>
        </w:rPr>
        <w:t>Příloha č. 1</w:t>
      </w:r>
      <w:r w:rsidR="00AA0AD9">
        <w:rPr>
          <w:rFonts w:ascii="Cambria" w:eastAsia="Times New Roman" w:hAnsi="Cambria" w:cs="Times New Roman"/>
          <w:b/>
          <w:bCs/>
          <w:color w:val="76923C"/>
          <w:sz w:val="32"/>
          <w:szCs w:val="28"/>
          <w:lang w:val="cs-CZ" w:eastAsia="cs-CZ"/>
        </w:rPr>
        <w:t xml:space="preserve">: </w:t>
      </w:r>
      <w:r w:rsidR="00E15EAC">
        <w:rPr>
          <w:rFonts w:ascii="Cambria" w:eastAsia="Times New Roman" w:hAnsi="Cambria" w:cs="Times New Roman"/>
          <w:b/>
          <w:bCs/>
          <w:color w:val="76923C"/>
          <w:sz w:val="32"/>
          <w:szCs w:val="28"/>
          <w:lang w:val="cs-CZ" w:eastAsia="cs-CZ"/>
        </w:rPr>
        <w:t>Doplňující informace ke kapitole</w:t>
      </w:r>
      <w:r w:rsidR="00AA0AD9">
        <w:rPr>
          <w:rFonts w:ascii="Cambria" w:eastAsia="Times New Roman" w:hAnsi="Cambria" w:cs="Times New Roman"/>
          <w:b/>
          <w:bCs/>
          <w:color w:val="76923C"/>
          <w:sz w:val="32"/>
          <w:szCs w:val="28"/>
          <w:lang w:val="cs-CZ" w:eastAsia="cs-CZ"/>
        </w:rPr>
        <w:t xml:space="preserve"> 1.</w:t>
      </w:r>
      <w:bookmarkEnd w:id="0"/>
    </w:p>
    <w:p w:rsidR="00E15EAC" w:rsidRPr="00E15EAC" w:rsidRDefault="00E15EAC" w:rsidP="00553DDF">
      <w:pPr>
        <w:spacing w:after="0" w:line="276" w:lineRule="auto"/>
        <w:jc w:val="both"/>
        <w:rPr>
          <w:rFonts w:ascii="Cambria" w:eastAsia="Times New Roman" w:hAnsi="Cambria" w:cs="Times New Roman"/>
          <w:sz w:val="24"/>
          <w:szCs w:val="24"/>
          <w:u w:color="000000"/>
          <w:lang w:val="cs-CZ" w:eastAsia="cs-CZ"/>
        </w:rPr>
      </w:pPr>
      <w:r w:rsidRPr="00E15EAC">
        <w:rPr>
          <w:rFonts w:ascii="Cambria" w:eastAsia="Times New Roman" w:hAnsi="Cambria" w:cs="Times New Roman"/>
          <w:sz w:val="24"/>
          <w:szCs w:val="24"/>
          <w:u w:color="000000"/>
          <w:lang w:val="cs-CZ" w:eastAsia="cs-CZ"/>
        </w:rPr>
        <w:t>V příloze jsou uvedeny tabulky, obrázky a grafy, na které je odkazováno v textu kapitoly 1 Prog</w:t>
      </w:r>
      <w:r w:rsidR="00BD7C46">
        <w:rPr>
          <w:rFonts w:ascii="Cambria" w:eastAsia="Times New Roman" w:hAnsi="Cambria" w:cs="Times New Roman"/>
          <w:sz w:val="24"/>
          <w:szCs w:val="24"/>
          <w:u w:color="000000"/>
          <w:lang w:val="cs-CZ" w:eastAsia="cs-CZ"/>
        </w:rPr>
        <w:t>ramového dokumentu OPŽP 2014–</w:t>
      </w:r>
      <w:r w:rsidRPr="00E15EAC">
        <w:rPr>
          <w:rFonts w:ascii="Cambria" w:eastAsia="Times New Roman" w:hAnsi="Cambria" w:cs="Times New Roman"/>
          <w:sz w:val="24"/>
          <w:szCs w:val="24"/>
          <w:u w:color="000000"/>
          <w:lang w:val="cs-CZ" w:eastAsia="cs-CZ"/>
        </w:rPr>
        <w:t>2020.</w:t>
      </w:r>
    </w:p>
    <w:p w:rsidR="00E15EAC" w:rsidRPr="006E3886" w:rsidRDefault="00E15EAC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color w:val="76923C"/>
          <w:sz w:val="24"/>
          <w:szCs w:val="24"/>
          <w:u w:color="000000"/>
          <w:lang w:val="cs-CZ" w:eastAsia="cs-CZ"/>
        </w:rPr>
      </w:pPr>
      <w:r>
        <w:rPr>
          <w:rFonts w:ascii="Cambria" w:eastAsia="Times New Roman" w:hAnsi="Cambria" w:cs="Times New Roman"/>
          <w:b/>
          <w:color w:val="76923C"/>
          <w:sz w:val="24"/>
          <w:szCs w:val="24"/>
          <w:u w:color="000000"/>
          <w:lang w:val="cs-CZ" w:eastAsia="cs-CZ"/>
        </w:rPr>
        <w:t xml:space="preserve"> </w:t>
      </w:r>
    </w:p>
    <w:p w:rsidR="00553DDF" w:rsidRDefault="00E15EAC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bookmarkStart w:id="1" w:name="_Toc352340400"/>
      <w:r w:rsidRPr="00553DDF">
        <w:rPr>
          <w:rFonts w:ascii="Cambria" w:eastAsia="Times New Roman" w:hAnsi="Cambria" w:cs="Times New Roman"/>
          <w:b/>
          <w:lang w:val="cs-CZ" w:eastAsia="cs-CZ"/>
        </w:rPr>
        <w:t>Základní vazby mezi prioritními osami OP ŽP 2014-2020 a prioritními cíli definovanými v hlavních strategiích EU a OECD</w:t>
      </w:r>
      <w:r w:rsidR="008C4D3D">
        <w:rPr>
          <w:rFonts w:ascii="Cambria" w:eastAsia="Times New Roman" w:hAnsi="Cambria" w:cs="Times New Roman"/>
          <w:lang w:val="cs-CZ" w:eastAsia="cs-CZ"/>
        </w:rPr>
        <w:t xml:space="preserve"> jsou uvedeny v  </w:t>
      </w:r>
      <w:r w:rsidRPr="00553DDF">
        <w:rPr>
          <w:rFonts w:ascii="Cambria" w:eastAsia="Times New Roman" w:hAnsi="Cambria" w:cs="Times New Roman"/>
          <w:lang w:val="cs-CZ" w:eastAsia="cs-CZ"/>
        </w:rPr>
        <w:t>tabulce</w:t>
      </w:r>
      <w:r>
        <w:rPr>
          <w:rFonts w:ascii="Cambria" w:eastAsia="Times New Roman" w:hAnsi="Cambria" w:cs="Times New Roman"/>
          <w:lang w:val="cs-CZ" w:eastAsia="cs-CZ"/>
        </w:rPr>
        <w:t xml:space="preserve"> č. 1</w:t>
      </w:r>
    </w:p>
    <w:p w:rsidR="00E15EAC" w:rsidRPr="00553DDF" w:rsidRDefault="00E15EAC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8C4D3D" w:rsidRDefault="00553DDF" w:rsidP="008C4D3D">
      <w:pPr>
        <w:pStyle w:val="tabulka"/>
      </w:pPr>
      <w:r w:rsidRPr="00553DDF">
        <w:t>Základní vazby mezi pr</w:t>
      </w:r>
      <w:r w:rsidR="008C4D3D">
        <w:t>ioritními osami OPŽP 2014-2020,</w:t>
      </w:r>
      <w:r w:rsidRPr="00553DDF">
        <w:t xml:space="preserve"> prioritními cíli</w:t>
      </w:r>
      <w:r w:rsidR="00F91F12">
        <w:t xml:space="preserve"> 7. Akčního programu EU v oblasti životního prostředí</w:t>
      </w:r>
      <w:r w:rsidR="008C4D3D">
        <w:t xml:space="preserve"> a strategickými dokumenty</w:t>
      </w:r>
      <w:r w:rsidR="00212244">
        <w:t xml:space="preserve"> na Evropské a národní úrovni</w:t>
      </w: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552"/>
        <w:gridCol w:w="2132"/>
        <w:gridCol w:w="637"/>
        <w:gridCol w:w="637"/>
        <w:gridCol w:w="637"/>
        <w:gridCol w:w="637"/>
        <w:gridCol w:w="643"/>
        <w:gridCol w:w="3879"/>
        <w:gridCol w:w="1604"/>
        <w:gridCol w:w="1860"/>
      </w:tblGrid>
      <w:tr w:rsidR="00C430D1" w:rsidRPr="00FD0690" w:rsidTr="004351BE">
        <w:trPr>
          <w:trHeight w:val="435"/>
          <w:tblHeader/>
        </w:trPr>
        <w:tc>
          <w:tcPr>
            <w:tcW w:w="5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bookmarkEnd w:id="1"/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Tematický cíl</w:t>
            </w: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Prioritní cíl 7. Akčního programu EU v oblasti životního prostředí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PO1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PO2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PO3</w:t>
            </w:r>
          </w:p>
        </w:tc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PO4</w:t>
            </w:r>
          </w:p>
        </w:tc>
        <w:tc>
          <w:tcPr>
            <w:tcW w:w="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PO5</w:t>
            </w:r>
          </w:p>
        </w:tc>
        <w:tc>
          <w:tcPr>
            <w:tcW w:w="1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>Strategický dokument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>
              <w:rPr>
                <w:rFonts w:ascii="Cambria" w:hAnsi="Cambria" w:cs="Times New Roman"/>
                <w:b/>
                <w:lang w:val="cs-CZ"/>
              </w:rPr>
              <w:t>Platnost strategického dokumentu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430D1" w:rsidRPr="00FD0690" w:rsidRDefault="00C430D1" w:rsidP="00C8700B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FD0690">
              <w:rPr>
                <w:rFonts w:ascii="Cambria" w:hAnsi="Cambria" w:cs="Times New Roman"/>
                <w:b/>
                <w:lang w:val="cs-CZ"/>
              </w:rPr>
              <w:t xml:space="preserve">Úroveň </w:t>
            </w:r>
            <w:r>
              <w:rPr>
                <w:rFonts w:ascii="Cambria" w:hAnsi="Cambria" w:cs="Times New Roman"/>
                <w:b/>
                <w:lang w:val="cs-CZ"/>
              </w:rPr>
              <w:t xml:space="preserve">strategického </w:t>
            </w:r>
            <w:r w:rsidRPr="00FD0690">
              <w:rPr>
                <w:rFonts w:ascii="Cambria" w:hAnsi="Cambria" w:cs="Times New Roman"/>
                <w:b/>
                <w:lang w:val="cs-CZ"/>
              </w:rPr>
              <w:t>dokumentu</w:t>
            </w:r>
          </w:p>
        </w:tc>
      </w:tr>
      <w:tr w:rsidR="00A27B81" w:rsidRPr="00FD0690" w:rsidTr="004351BE">
        <w:trPr>
          <w:trHeight w:val="540"/>
        </w:trPr>
        <w:tc>
          <w:tcPr>
            <w:tcW w:w="546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770862">
              <w:rPr>
                <w:rFonts w:ascii="Cambria" w:hAnsi="Cambria" w:cs="Times New Roman"/>
                <w:lang w:val="cs-CZ"/>
              </w:rPr>
              <w:t>Tematický cíl 4, 5, 6</w:t>
            </w:r>
          </w:p>
        </w:tc>
        <w:tc>
          <w:tcPr>
            <w:tcW w:w="750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6C72B4">
            <w:pPr>
              <w:rPr>
                <w:rFonts w:ascii="Cambria" w:hAnsi="Cambria" w:cs="Times New Roman"/>
              </w:rPr>
            </w:pPr>
            <w:r w:rsidRPr="00770862">
              <w:rPr>
                <w:rFonts w:ascii="Cambria" w:hAnsi="Cambria" w:cs="Times New Roman"/>
              </w:rPr>
              <w:t>Prioritní cíl 1</w:t>
            </w:r>
            <w:r>
              <w:rPr>
                <w:rFonts w:ascii="Cambria" w:hAnsi="Cambria" w:cs="Times New Roman"/>
              </w:rPr>
              <w:t>-10</w:t>
            </w:r>
          </w:p>
        </w:tc>
        <w:tc>
          <w:tcPr>
            <w:tcW w:w="224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  <w:tcBorders>
              <w:top w:val="single" w:sz="4" w:space="0" w:color="auto"/>
            </w:tcBorders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Nařízení Evropského parlamentu a Rad</w:t>
            </w:r>
            <w:r>
              <w:rPr>
                <w:rFonts w:ascii="Cambria" w:hAnsi="Cambria" w:cs="Times New Roman"/>
                <w:lang w:val="cs-CZ"/>
              </w:rPr>
              <w:t>y (EU) č. 1303/2013 ze dne 17. p</w:t>
            </w:r>
            <w:r w:rsidRPr="00FD0690">
              <w:rPr>
                <w:rFonts w:ascii="Cambria" w:hAnsi="Cambria" w:cs="Times New Roman"/>
                <w:lang w:val="cs-CZ"/>
              </w:rPr>
              <w:t>rosince 2013 o společných ustanoveních o Evropském fondu pro regionální rozvoj, Evropském sociálním fondu, Fondu soudržnosti, Evropském zemědělském fondu pro rozvoj venkova a Evropském námořním a rybářském fondu a o zrušení nařízení Rady (ES) č. 1083/2006</w:t>
            </w:r>
          </w:p>
        </w:tc>
        <w:tc>
          <w:tcPr>
            <w:tcW w:w="564" w:type="pct"/>
            <w:tcBorders>
              <w:top w:val="single" w:sz="4" w:space="0" w:color="auto"/>
            </w:tcBorders>
          </w:tcPr>
          <w:p w:rsidR="00A27B81" w:rsidRPr="00770862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2013-</w:t>
            </w:r>
          </w:p>
        </w:tc>
        <w:tc>
          <w:tcPr>
            <w:tcW w:w="654" w:type="pct"/>
            <w:tcBorders>
              <w:top w:val="single" w:sz="4" w:space="0" w:color="auto"/>
            </w:tcBorders>
          </w:tcPr>
          <w:p w:rsidR="00A27B81" w:rsidRPr="00770862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Nařízení Evropského parlamentu a Ra</w:t>
            </w:r>
            <w:r>
              <w:rPr>
                <w:rFonts w:ascii="Cambria" w:hAnsi="Cambria" w:cs="Times New Roman"/>
                <w:lang w:val="cs-CZ"/>
              </w:rPr>
              <w:t>dy (EU) č.1301/2013 ze dne 17. p</w:t>
            </w:r>
            <w:r w:rsidRPr="00FD0690">
              <w:rPr>
                <w:rFonts w:ascii="Cambria" w:hAnsi="Cambria" w:cs="Times New Roman"/>
                <w:lang w:val="cs-CZ"/>
              </w:rPr>
              <w:t xml:space="preserve">rosince 2013 o Evropském fondu pro regionální rozvoj, o zvláštních ustanoveních týkajících se cíle Investice pro růst a zaměstnanost a o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zrušení nařízení (ES) č. 1080/2006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2013-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Na</w:t>
            </w:r>
            <w:r>
              <w:rPr>
                <w:rFonts w:ascii="Cambria" w:hAnsi="Cambria" w:cs="Times New Roman"/>
                <w:lang w:val="cs-CZ"/>
              </w:rPr>
              <w:t>řízení Evropského parlamentu a R</w:t>
            </w:r>
            <w:r w:rsidRPr="00FD0690">
              <w:rPr>
                <w:rFonts w:ascii="Cambria" w:hAnsi="Cambria" w:cs="Times New Roman"/>
                <w:lang w:val="cs-CZ"/>
              </w:rPr>
              <w:t>a</w:t>
            </w:r>
            <w:r>
              <w:rPr>
                <w:rFonts w:ascii="Cambria" w:hAnsi="Cambria" w:cs="Times New Roman"/>
                <w:lang w:val="cs-CZ"/>
              </w:rPr>
              <w:t>dy (EU) č.1300/2013 ze dne 17. p</w:t>
            </w:r>
            <w:r w:rsidRPr="00FD0690">
              <w:rPr>
                <w:rFonts w:ascii="Cambria" w:hAnsi="Cambria" w:cs="Times New Roman"/>
                <w:lang w:val="cs-CZ"/>
              </w:rPr>
              <w:t>rosince 2013 o Fondu soudržnosti a o zrušení nařízení Rady (EU) č. 1084/2006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2013-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3F4C1E" w:rsidRPr="00FD0690" w:rsidTr="00524A26">
        <w:trPr>
          <w:trHeight w:val="540"/>
        </w:trPr>
        <w:tc>
          <w:tcPr>
            <w:tcW w:w="546" w:type="pct"/>
            <w:vMerge/>
          </w:tcPr>
          <w:p w:rsidR="003F4C1E" w:rsidRPr="00770862" w:rsidRDefault="003F4C1E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3F4C1E" w:rsidRPr="00770862" w:rsidRDefault="003F4C1E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3F4C1E" w:rsidRPr="00770862" w:rsidRDefault="003F4C1E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3F4C1E" w:rsidRPr="00770862" w:rsidRDefault="003F4C1E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3F4C1E" w:rsidRPr="00770862" w:rsidRDefault="003F4C1E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3F4C1E" w:rsidRPr="00770862" w:rsidRDefault="003F4C1E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3F4C1E" w:rsidRPr="00770862" w:rsidRDefault="003F4C1E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3F4C1E" w:rsidRPr="003F4C1E" w:rsidRDefault="003F4C1E" w:rsidP="00BD7C46">
            <w:pPr>
              <w:rPr>
                <w:rFonts w:ascii="Cambria" w:hAnsi="Cambria" w:cs="Times New Roman"/>
                <w:lang w:val="cs-CZ"/>
              </w:rPr>
            </w:pPr>
            <w:r w:rsidRPr="004351BE">
              <w:rPr>
                <w:rFonts w:ascii="Cambria" w:hAnsi="Cambria" w:cs="Arial"/>
                <w:color w:val="000000"/>
                <w:lang w:val="cs-CZ"/>
              </w:rPr>
              <w:t>Nařízení Evropského parlamentu a Rady (EU) č. 377/2014 ze dne 3. dubna 2014, kterým se zavádí program Copernicus a zrušuje nařízení (EU) č. 911/2010</w:t>
            </w:r>
          </w:p>
        </w:tc>
        <w:tc>
          <w:tcPr>
            <w:tcW w:w="564" w:type="pct"/>
          </w:tcPr>
          <w:p w:rsidR="003F4C1E" w:rsidRDefault="003F4C1E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3F4C1E" w:rsidRPr="00FD0690" w:rsidRDefault="003F4C1E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Draft Template and Guidelines for the Content of the Operational Programme, který zpracovala Evropská komise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7. Akční program EU v oblasti životního prostředí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2013-2020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Dohoda o partnerství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politika životního prostředí 2012-2020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Strategický rámec udržitelného rozvoje ČR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Politika územního rozvoje 2008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Evropa 2020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2010-2020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Národní program reforem 2014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A27B81" w:rsidRPr="00FD0690" w:rsidTr="00524A26">
        <w:trPr>
          <w:trHeight w:val="540"/>
        </w:trPr>
        <w:tc>
          <w:tcPr>
            <w:tcW w:w="546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750" w:type="pct"/>
            <w:vMerge/>
          </w:tcPr>
          <w:p w:rsidR="00A27B81" w:rsidRPr="00770862" w:rsidRDefault="00A27B81" w:rsidP="00921C04">
            <w:pPr>
              <w:rPr>
                <w:rFonts w:ascii="Cambria" w:hAnsi="Cambria" w:cs="Times New Roman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A27B81" w:rsidRPr="00770862" w:rsidRDefault="00A27B81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A27B81" w:rsidRPr="00FD0690" w:rsidRDefault="00A27B81" w:rsidP="00BD7C46">
            <w:pPr>
              <w:rPr>
                <w:rFonts w:ascii="Cambria" w:hAnsi="Cambria" w:cs="Times New Roman"/>
                <w:lang w:val="cs-CZ"/>
              </w:rPr>
            </w:pPr>
            <w:r w:rsidRPr="00441477">
              <w:rPr>
                <w:rFonts w:ascii="Cambria" w:eastAsia="Calibri" w:hAnsi="Cambria" w:cs="Times New Roman"/>
                <w:lang w:val="cs-CZ"/>
              </w:rPr>
              <w:t>Strategie mezinárodní konkurenceschopnosti</w:t>
            </w:r>
          </w:p>
        </w:tc>
        <w:tc>
          <w:tcPr>
            <w:tcW w:w="564" w:type="pct"/>
          </w:tcPr>
          <w:p w:rsidR="00A27B81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A27B81" w:rsidRPr="00FD0690" w:rsidRDefault="00A27B81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441477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F4D42" w:rsidRPr="00FD0690" w:rsidTr="00DA02EF">
        <w:trPr>
          <w:trHeight w:val="540"/>
        </w:trPr>
        <w:tc>
          <w:tcPr>
            <w:tcW w:w="546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FF4D42" w:rsidRPr="00FD0690" w:rsidRDefault="00FF4D42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t>Chránit, zachovávat a zvětšovat přírodní bohatství Unie</w:t>
            </w: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F4D42" w:rsidRPr="00FD0690" w:rsidRDefault="00FF4D42" w:rsidP="006C72B4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FF4D42" w:rsidRPr="00FD0690" w:rsidRDefault="00FF4D42" w:rsidP="006C72B4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FF4D42" w:rsidRPr="00FD0690" w:rsidRDefault="00FF4D42" w:rsidP="006C72B4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FF4D42" w:rsidRPr="00FD0690" w:rsidTr="00DA02EF">
        <w:trPr>
          <w:trHeight w:val="378"/>
        </w:trPr>
        <w:tc>
          <w:tcPr>
            <w:tcW w:w="54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F4D42" w:rsidRPr="00FD0690" w:rsidRDefault="00FF4D42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  <w:shd w:val="clear" w:color="auto" w:fill="auto"/>
          </w:tcPr>
          <w:p w:rsidR="00FF4D42" w:rsidRPr="00FD0690" w:rsidRDefault="00FF4D42" w:rsidP="006C72B4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Plán hlavních povodí</w:t>
            </w:r>
          </w:p>
        </w:tc>
        <w:tc>
          <w:tcPr>
            <w:tcW w:w="564" w:type="pct"/>
            <w:shd w:val="clear" w:color="auto" w:fill="auto"/>
          </w:tcPr>
          <w:p w:rsidR="00FF4D42" w:rsidRPr="00FD0690" w:rsidRDefault="00FF4D42" w:rsidP="006C72B4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  <w:shd w:val="clear" w:color="auto" w:fill="auto"/>
          </w:tcPr>
          <w:p w:rsidR="00FF4D42" w:rsidRPr="00FD0690" w:rsidRDefault="00FF4D42" w:rsidP="006C72B4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F4D42" w:rsidRPr="00FD0690" w:rsidTr="00DA02EF">
        <w:trPr>
          <w:trHeight w:val="381"/>
        </w:trPr>
        <w:tc>
          <w:tcPr>
            <w:tcW w:w="54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FF4D42" w:rsidRPr="00FD0690" w:rsidTr="00DA02EF">
        <w:trPr>
          <w:trHeight w:val="637"/>
        </w:trPr>
        <w:tc>
          <w:tcPr>
            <w:tcW w:w="54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F4D42" w:rsidRPr="00FD0690" w:rsidTr="00DA02EF">
        <w:trPr>
          <w:trHeight w:val="269"/>
        </w:trPr>
        <w:tc>
          <w:tcPr>
            <w:tcW w:w="54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F4D42" w:rsidRPr="00FD0690" w:rsidRDefault="00FF4D42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ochrany biologické rozmanitosti ČR</w:t>
            </w:r>
          </w:p>
        </w:tc>
        <w:tc>
          <w:tcPr>
            <w:tcW w:w="56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2005-2015</w:t>
            </w:r>
          </w:p>
        </w:tc>
        <w:tc>
          <w:tcPr>
            <w:tcW w:w="654" w:type="pct"/>
          </w:tcPr>
          <w:p w:rsidR="00FF4D42" w:rsidRPr="00FD0690" w:rsidRDefault="00FF4D42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DA02EF" w:rsidRPr="00FD0690" w:rsidTr="00DA02EF">
        <w:trPr>
          <w:trHeight w:val="301"/>
        </w:trPr>
        <w:tc>
          <w:tcPr>
            <w:tcW w:w="546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4: Podpora přechodu na nízkouhlíkové hospodářství ve všech odvětvích</w:t>
            </w:r>
          </w:p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Tematický cíl 5: Podpora přizpůsobení se změně klimatu, předcházení rizikům a řízení rizik</w:t>
            </w:r>
          </w:p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DA02EF" w:rsidRPr="00FD0690" w:rsidRDefault="00DA02EF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 xml:space="preserve">Přeměnit Unii v zelené a konkurenceschopné nízkouhlíkové hospodářství účinně využívající </w:t>
            </w:r>
            <w:r w:rsidRPr="00FD0690">
              <w:rPr>
                <w:rFonts w:cs="Times New Roman"/>
              </w:rPr>
              <w:lastRenderedPageBreak/>
              <w:t>zdroje</w:t>
            </w: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DA02EF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DA02EF" w:rsidRPr="00FD0690" w:rsidTr="00DA02EF">
        <w:trPr>
          <w:trHeight w:val="30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DA02EF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DA02EF" w:rsidRPr="00FD0690" w:rsidTr="00DA02EF">
        <w:trPr>
          <w:trHeight w:val="30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DA02EF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 xml:space="preserve">2012-2014 (nové programy přepokl. schválení </w:t>
            </w:r>
            <w:r>
              <w:rPr>
                <w:rFonts w:ascii="Cambria" w:hAnsi="Cambria" w:cs="Times New Roman"/>
                <w:lang w:val="cs-CZ"/>
              </w:rPr>
              <w:lastRenderedPageBreak/>
              <w:t>vládou 7/2014)</w:t>
            </w:r>
          </w:p>
        </w:tc>
        <w:tc>
          <w:tcPr>
            <w:tcW w:w="654" w:type="pct"/>
          </w:tcPr>
          <w:p w:rsidR="00DA02EF" w:rsidRPr="00FD0690" w:rsidRDefault="00DA02EF" w:rsidP="00DA02EF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Národní</w:t>
            </w:r>
          </w:p>
        </w:tc>
      </w:tr>
      <w:tr w:rsidR="00DA02EF" w:rsidRPr="00FD0690" w:rsidTr="00DA02EF">
        <w:trPr>
          <w:trHeight w:val="30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  <w:shd w:val="clear" w:color="auto" w:fill="auto"/>
          </w:tcPr>
          <w:p w:rsidR="00DA02EF" w:rsidRPr="00FD0690" w:rsidRDefault="00DA02EF" w:rsidP="00A97982">
            <w:pPr>
              <w:rPr>
                <w:rFonts w:ascii="Cambria" w:eastAsia="Calibri" w:hAnsi="Cambria" w:cs="Times New Roman"/>
                <w:lang w:val="cs-CZ"/>
              </w:rPr>
            </w:pPr>
            <w:r>
              <w:rPr>
                <w:rFonts w:ascii="Cambria" w:eastAsia="Calibri" w:hAnsi="Cambria" w:cs="Times New Roman"/>
                <w:lang w:val="cs-CZ"/>
              </w:rPr>
              <w:t>Stěžejní iniciativa strategie Evropy 2020 Evropa účinněji využívající zdroje</w:t>
            </w:r>
          </w:p>
        </w:tc>
        <w:tc>
          <w:tcPr>
            <w:tcW w:w="564" w:type="pct"/>
            <w:shd w:val="clear" w:color="auto" w:fill="auto"/>
          </w:tcPr>
          <w:p w:rsidR="00DA02EF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</w:t>
            </w:r>
          </w:p>
        </w:tc>
        <w:tc>
          <w:tcPr>
            <w:tcW w:w="654" w:type="pct"/>
            <w:shd w:val="clear" w:color="auto" w:fill="auto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DA02EF" w:rsidRPr="00FD0690" w:rsidTr="00DA02EF">
        <w:trPr>
          <w:trHeight w:val="57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BD7C46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DA02EF" w:rsidRPr="00FD0690" w:rsidTr="00DA02EF">
        <w:trPr>
          <w:trHeight w:val="57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BD7C46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4D729D" w:rsidRPr="00FD0690" w:rsidTr="00DA02EF">
        <w:trPr>
          <w:trHeight w:val="571"/>
        </w:trPr>
        <w:tc>
          <w:tcPr>
            <w:tcW w:w="546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4D729D" w:rsidRPr="00FD0690" w:rsidRDefault="004D729D" w:rsidP="004D729D">
            <w:pPr>
              <w:rPr>
                <w:rFonts w:ascii="Cambria" w:hAnsi="Cambria" w:cs="Arial"/>
                <w:lang w:val="cs-CZ"/>
              </w:rPr>
            </w:pPr>
            <w:r w:rsidRPr="0037026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</w:t>
            </w:r>
            <w:r>
              <w:rPr>
                <w:rFonts w:ascii="Cambria" w:hAnsi="Cambria" w:cs="Arial"/>
                <w:szCs w:val="24"/>
              </w:rPr>
              <w:t>HS včetně následných novelizací</w:t>
            </w:r>
          </w:p>
        </w:tc>
        <w:tc>
          <w:tcPr>
            <w:tcW w:w="564" w:type="pct"/>
          </w:tcPr>
          <w:p w:rsidR="004D729D" w:rsidRDefault="004D729D" w:rsidP="004D729D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4D729D" w:rsidRPr="00FD0690" w:rsidRDefault="004D729D" w:rsidP="004D729D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DA02EF" w:rsidRPr="00FD0690" w:rsidTr="00DA02EF">
        <w:trPr>
          <w:trHeight w:val="57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BD7C46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DA02EF" w:rsidRPr="00FD0690" w:rsidTr="00DA02EF">
        <w:trPr>
          <w:trHeight w:val="57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BD7C46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DA02EF" w:rsidRPr="00FD0690" w:rsidTr="00DA02EF">
        <w:trPr>
          <w:trHeight w:val="571"/>
        </w:trPr>
        <w:tc>
          <w:tcPr>
            <w:tcW w:w="54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DA02EF" w:rsidRPr="00FD0690" w:rsidRDefault="00DA02EF" w:rsidP="00BD7C46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DA02EF" w:rsidRPr="00FD0690" w:rsidRDefault="00DA02EF" w:rsidP="00BD7C46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 xml:space="preserve">Směrnice Evropského parlamentu a Rady 2006/66/ES o bateriích a akumulátorech a odpadních bateriích a akumulátorech a o zrušení směrnice </w:t>
            </w:r>
            <w:r w:rsidRPr="00FD0690">
              <w:rPr>
                <w:rFonts w:ascii="Cambria" w:hAnsi="Cambria" w:cs="Arial"/>
                <w:lang w:val="cs-CZ"/>
              </w:rPr>
              <w:lastRenderedPageBreak/>
              <w:t>91/157/EHS</w:t>
            </w:r>
          </w:p>
        </w:tc>
        <w:tc>
          <w:tcPr>
            <w:tcW w:w="56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2006-</w:t>
            </w:r>
          </w:p>
        </w:tc>
        <w:tc>
          <w:tcPr>
            <w:tcW w:w="654" w:type="pct"/>
          </w:tcPr>
          <w:p w:rsidR="00DA02EF" w:rsidRPr="00FD0690" w:rsidRDefault="00DA02EF" w:rsidP="00C8700B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4D729D" w:rsidRPr="00FD0690" w:rsidTr="00DA02EF">
        <w:trPr>
          <w:trHeight w:val="571"/>
        </w:trPr>
        <w:tc>
          <w:tcPr>
            <w:tcW w:w="546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4D729D" w:rsidRPr="00FD0690" w:rsidRDefault="004D729D" w:rsidP="004D729D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4D729D" w:rsidRPr="000A1EC7" w:rsidRDefault="004D729D" w:rsidP="004D729D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  <w:p w:rsidR="004D729D" w:rsidRPr="00FD0690" w:rsidRDefault="004D729D" w:rsidP="004D729D">
            <w:pPr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4D729D" w:rsidRDefault="004D729D" w:rsidP="004D729D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4D729D" w:rsidRPr="00FD0690" w:rsidRDefault="004D729D" w:rsidP="004D729D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71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0A1EC7" w:rsidRDefault="00715570" w:rsidP="00715570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715570" w:rsidRPr="000A1EC7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715570" w:rsidRPr="000A1EC7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257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39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10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715570" w:rsidRPr="00F736AF" w:rsidRDefault="00715570" w:rsidP="00715570">
            <w:r>
              <w:t>3.</w:t>
            </w:r>
            <w:r w:rsidRPr="00F736AF">
              <w:t>národní akční plán energetické účinnosti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16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23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660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10"/>
        </w:trPr>
        <w:tc>
          <w:tcPr>
            <w:tcW w:w="546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Tematický cíl 4: Podpora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přechodu na nízkouhlíkové hospodářství ve všech odvětvích</w:t>
            </w:r>
          </w:p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715570" w:rsidRPr="00FD0690" w:rsidRDefault="00715570" w:rsidP="00715570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 xml:space="preserve">Chránit občany Unie před </w:t>
            </w:r>
            <w:r w:rsidRPr="00FD0690">
              <w:rPr>
                <w:rFonts w:cs="Times New Roman"/>
              </w:rPr>
              <w:lastRenderedPageBreak/>
              <w:t>environmentálními tlaky a riziky ovlivňujícími jejich zdraví a dobré životní podmínky</w:t>
            </w: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X</w:t>
            </w: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410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ind w:left="12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10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ind w:left="12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ind w:left="12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ind w:left="12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410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0A1EC7" w:rsidRDefault="00715570" w:rsidP="00715570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</w:t>
            </w:r>
            <w:r>
              <w:rPr>
                <w:rFonts w:ascii="Cambria" w:hAnsi="Cambria" w:cs="Arial"/>
                <w:szCs w:val="24"/>
              </w:rPr>
              <w:t>HS včetně následných novelizací</w:t>
            </w:r>
          </w:p>
          <w:p w:rsidR="00715570" w:rsidRPr="00FD0690" w:rsidRDefault="00715570" w:rsidP="00715570">
            <w:pPr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71557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335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FD0690" w:rsidRDefault="00715570" w:rsidP="00715570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 xml:space="preserve">Směrnice Evropského parlamentu a Rady 2006/66/ES o bateriích a akumulátorech a odpadních bateriích </w:t>
            </w:r>
            <w:r w:rsidRPr="00FD0690">
              <w:rPr>
                <w:rFonts w:ascii="Cambria" w:hAnsi="Cambria" w:cs="Arial"/>
                <w:lang w:val="cs-CZ"/>
              </w:rPr>
              <w:lastRenderedPageBreak/>
              <w:t>a akumulátorech a o zrušení směrnice 91/157/EHS</w:t>
            </w:r>
          </w:p>
        </w:tc>
        <w:tc>
          <w:tcPr>
            <w:tcW w:w="56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2006-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715570" w:rsidRPr="00FD0690" w:rsidTr="00DA02EF">
        <w:trPr>
          <w:trHeight w:val="538"/>
        </w:trPr>
        <w:tc>
          <w:tcPr>
            <w:tcW w:w="54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715570" w:rsidRPr="00FD0690" w:rsidRDefault="00715570" w:rsidP="00715570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715570" w:rsidRPr="000A1EC7" w:rsidRDefault="00715570" w:rsidP="00715570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  <w:p w:rsidR="00715570" w:rsidRPr="00FD0690" w:rsidRDefault="00715570" w:rsidP="00715570">
            <w:pPr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71557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715570" w:rsidRPr="00FD0690" w:rsidRDefault="00715570" w:rsidP="00715570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DA02EF">
        <w:trPr>
          <w:trHeight w:val="538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B0568A" w:rsidRPr="000A1EC7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0A1EC7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DA02EF">
        <w:trPr>
          <w:trHeight w:val="29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A02EF">
        <w:trPr>
          <w:trHeight w:val="404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A02EF">
        <w:trPr>
          <w:trHeight w:val="44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Arial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Nařízení Evropského parlamentu a Rady (EU) č. 377/2014 ze dne 3. dubna 2014, kterým se zavádí program Copernicus a zrušuje nařízení (EU) č. 911/2010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DA02EF">
        <w:trPr>
          <w:trHeight w:val="259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72495D" w:rsidRDefault="0072495D" w:rsidP="0072495D">
            <w:r>
              <w:t>3.n</w:t>
            </w:r>
            <w:r w:rsidR="00B0568A" w:rsidRPr="0072495D">
              <w:t>árodní akční plán energetické účinnosti</w:t>
            </w:r>
          </w:p>
        </w:tc>
        <w:tc>
          <w:tcPr>
            <w:tcW w:w="564" w:type="pct"/>
          </w:tcPr>
          <w:p w:rsidR="00B0568A" w:rsidRPr="00FD0690" w:rsidRDefault="0072495D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Tematický cíl 4: Podpora přechodu na nízkouhlíkové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 xml:space="preserve">Maximalizovat přínos právních předpisů Unie v oblasti </w:t>
            </w:r>
            <w:r w:rsidRPr="00FD0690">
              <w:rPr>
                <w:rFonts w:cs="Times New Roman"/>
              </w:rPr>
              <w:lastRenderedPageBreak/>
              <w:t>životního prostředí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325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2012-2014 (nové programy přepokl. schválení vládou 7/2014)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336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4351BE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79/117/EHS včetně následných novelizací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2006/66/ES o bateriích a akumulátorech a odpadních bateriích a akumulátorech a o zrušení směrnice 91/157/EHS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2006-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  <w:p w:rsidR="00B0568A" w:rsidRPr="00FD0690" w:rsidRDefault="00B0568A" w:rsidP="00B0568A">
            <w:pPr>
              <w:ind w:left="31"/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740EDB">
        <w:trPr>
          <w:trHeight w:val="328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740EDB">
        <w:trPr>
          <w:trHeight w:val="277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6463D1">
        <w:trPr>
          <w:trHeight w:val="403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6463D1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ochrany biologické rozmanitosti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2005-2015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4D729D">
        <w:trPr>
          <w:trHeight w:val="444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/>
                <w:lang w:val="cs-CZ"/>
              </w:rPr>
            </w:pPr>
            <w:r>
              <w:rPr>
                <w:rFonts w:ascii="Cambria" w:hAnsi="Cambria"/>
                <w:lang w:val="cs-CZ"/>
              </w:rPr>
              <w:t>3.n</w:t>
            </w:r>
            <w:r w:rsidRPr="00FD0690">
              <w:rPr>
                <w:rFonts w:ascii="Cambria" w:hAnsi="Cambria"/>
                <w:lang w:val="cs-CZ"/>
              </w:rPr>
              <w:t>árodní akční plán energetické účinnosti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4D729D">
        <w:trPr>
          <w:trHeight w:val="409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4D729D">
        <w:trPr>
          <w:trHeight w:val="401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4D729D">
        <w:trPr>
          <w:trHeight w:val="55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4: Podpora přechodu na nízkouhlíkové 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Tematický cíl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>Zlepšit faktickou základnu pro politiku v oblasti životního prostředí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363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363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2012-2014 (nové programy přepokl. schválení vládou 7/2014)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79/117/EHS včetně následných novelizací.</w:t>
            </w:r>
          </w:p>
          <w:p w:rsidR="00B0568A" w:rsidRPr="00FD0690" w:rsidRDefault="00B0568A" w:rsidP="00B0568A">
            <w:pPr>
              <w:ind w:left="31"/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2006/66/ES o bateriích a akumulátorech a odpadních bateriích a akumulátorech a o zrušení směrnice 91/157/EHS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2006-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 xml:space="preserve">Směrnice Evropského parlamentu a Rady 2011/65/EU o omezení používání některých nebezpečných </w:t>
            </w:r>
            <w:r w:rsidRPr="000A1EC7">
              <w:rPr>
                <w:rFonts w:ascii="Cambria" w:hAnsi="Cambria" w:cs="Arial"/>
                <w:szCs w:val="24"/>
              </w:rPr>
              <w:lastRenderedPageBreak/>
              <w:t>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  <w:p w:rsidR="00B0568A" w:rsidRPr="00FD0690" w:rsidRDefault="00B0568A" w:rsidP="00B0568A">
            <w:pPr>
              <w:ind w:left="31"/>
              <w:rPr>
                <w:rFonts w:ascii="Cambria" w:hAnsi="Cambria" w:cs="Arial"/>
                <w:lang w:val="cs-CZ"/>
              </w:rPr>
            </w:pP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lastRenderedPageBreak/>
              <w:t>2011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411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F4028A">
        <w:trPr>
          <w:trHeight w:val="405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F4028A">
        <w:trPr>
          <w:trHeight w:val="345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ochrany biologické rozmanitosti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2005-2015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6463D1">
        <w:trPr>
          <w:trHeight w:val="463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B0568A" w:rsidRPr="0072495D" w:rsidRDefault="0072495D" w:rsidP="0072495D">
            <w:r>
              <w:t>3.n</w:t>
            </w:r>
            <w:r w:rsidR="00B0568A" w:rsidRPr="0072495D">
              <w:t>árodní akční plán energetické účinnosti</w:t>
            </w:r>
          </w:p>
        </w:tc>
        <w:tc>
          <w:tcPr>
            <w:tcW w:w="564" w:type="pct"/>
          </w:tcPr>
          <w:p w:rsidR="00B0568A" w:rsidRPr="00FD0690" w:rsidRDefault="0072495D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6463D1">
        <w:trPr>
          <w:trHeight w:val="555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6463D1">
        <w:trPr>
          <w:trHeight w:val="41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6463D1">
        <w:trPr>
          <w:trHeight w:val="660"/>
        </w:trPr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</w:t>
            </w:r>
            <w:r w:rsidR="0072495D">
              <w:rPr>
                <w:rFonts w:ascii="Cambria" w:hAnsi="Cambria" w:cs="Times New Roman"/>
                <w:lang w:val="cs-CZ"/>
              </w:rPr>
              <w:t>2</w:t>
            </w:r>
            <w:r>
              <w:rPr>
                <w:rFonts w:ascii="Cambria" w:hAnsi="Cambria" w:cs="Times New Roman"/>
                <w:lang w:val="cs-CZ"/>
              </w:rPr>
              <w:t>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Tematický cíl 4: Podpora přechodu na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nízkouhlíkové 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 xml:space="preserve">Zajistit investice pro politiku v oblasti </w:t>
            </w:r>
            <w:r w:rsidRPr="00FD0690">
              <w:rPr>
                <w:rFonts w:cs="Times New Roman"/>
              </w:rPr>
              <w:lastRenderedPageBreak/>
              <w:t>životního prostředí a klimatu a správně nastavit ceny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2012-2014 (nové programy přepokl. schválení vládou 7/2014)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4351BE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79/117/EHS včetně následných novelizací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 xml:space="preserve">Směrnice Evropského parlamentu a Rady 2012/19/EU o odpadních </w:t>
            </w:r>
            <w:r w:rsidRPr="00FD0690">
              <w:rPr>
                <w:rFonts w:ascii="Cambria" w:hAnsi="Cambria" w:cs="Arial"/>
                <w:lang w:val="cs-CZ"/>
              </w:rPr>
              <w:lastRenderedPageBreak/>
              <w:t>elektrických a elektronických zařízeních (OEEZ) (přepracované znění)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2006/66/ES o bateriích a akumulátorech a odpadních bateriích a akumulátorech a o zrušení směrnice 91/157/EHS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2006-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Arial"/>
                <w:lang w:val="cs-CZ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  <w:tcBorders>
              <w:bottom w:val="single" w:sz="4" w:space="0" w:color="auto"/>
            </w:tcBorders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524A2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ochrany biologické rozmanitosti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2005-2015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62E0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/>
                <w:lang w:val="cs-CZ"/>
              </w:rPr>
            </w:pPr>
            <w:r>
              <w:rPr>
                <w:rFonts w:ascii="Cambria" w:hAnsi="Cambria"/>
                <w:lang w:val="cs-CZ"/>
              </w:rPr>
              <w:t>3.n</w:t>
            </w:r>
            <w:r w:rsidRPr="00FD0690">
              <w:rPr>
                <w:rFonts w:ascii="Cambria" w:hAnsi="Cambria"/>
                <w:lang w:val="cs-CZ"/>
              </w:rPr>
              <w:t>árodní akční plán energetické účinnosti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62E0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62E0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62E06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DA02EF">
        <w:tc>
          <w:tcPr>
            <w:tcW w:w="546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4: Podpora přechodu na nízkouhlíkové 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t>Zlepšit začlenění problematiky životního prostředí a soudržnost politik</w:t>
            </w: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Tematický cíl 4: Podpora přechodu na nízkouhlíkové 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6: Ochrana životního prostředí a podpora účinného využívání zdrojů</w:t>
            </w:r>
          </w:p>
        </w:tc>
        <w:tc>
          <w:tcPr>
            <w:tcW w:w="750" w:type="pct"/>
            <w:vMerge w:val="restar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t>Posílit udržitelnost měst Unie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2012-2014 (nové programy přepokl. schválení vládou 7/2014)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4351BE" w:rsidRDefault="00B0568A" w:rsidP="00B0568A">
            <w:pPr>
              <w:rPr>
                <w:rFonts w:ascii="Cambria" w:hAnsi="Cambria" w:cs="Arial"/>
                <w:szCs w:val="24"/>
              </w:rPr>
            </w:pPr>
            <w:r w:rsidRPr="000A1EC7">
              <w:rPr>
                <w:rFonts w:ascii="Cambria" w:hAnsi="Cambria" w:cs="Arial"/>
                <w:szCs w:val="24"/>
              </w:rPr>
              <w:t>Nařízení Evropského parlamentu a Rady (ES) č. 850/2004 o perzistentních organických znečišťujících látkách a o změně směrnice 79/117/EHS včetně následných novelizací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2004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 xml:space="preserve">Směrnice Evropského parlamentu a Rady 2000/53/ES o vozidlech s </w:t>
            </w:r>
            <w:r w:rsidRPr="00FD0690">
              <w:rPr>
                <w:rFonts w:ascii="Cambria" w:hAnsi="Cambria" w:cs="Arial"/>
                <w:lang w:val="cs-CZ"/>
              </w:rPr>
              <w:lastRenderedPageBreak/>
              <w:t>ukončenou životností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2000-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2006/66/ES o bateriích a akumulátorech a odpadních bateriích a akumulátorech a o zrušení směrnice 91/157/EHS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2006-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Arial"/>
                <w:lang w:val="cs-CZ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</w:t>
            </w:r>
            <w:r>
              <w:rPr>
                <w:rFonts w:ascii="Cambria" w:hAnsi="Cambria" w:cs="Arial"/>
                <w:szCs w:val="24"/>
              </w:rPr>
              <w:t>ckých zařízeních (přepracována)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0A1EC7" w:rsidRDefault="00B0568A" w:rsidP="00B0568A">
            <w:pPr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B0568A" w:rsidRPr="000A1EC7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2014-2019 (cíle a opatření součástí nového POH tj. do r. 2024)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A71C29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Strategie ochrany biologické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rozmanitosti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lastRenderedPageBreak/>
              <w:t>2005-2015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27B81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/>
                <w:lang w:val="cs-CZ"/>
              </w:rPr>
            </w:pPr>
            <w:r>
              <w:rPr>
                <w:rFonts w:ascii="Cambria" w:hAnsi="Cambria"/>
                <w:lang w:val="cs-CZ"/>
              </w:rPr>
              <w:t>3.n</w:t>
            </w:r>
            <w:r w:rsidRPr="00FD0690">
              <w:rPr>
                <w:rFonts w:ascii="Cambria" w:hAnsi="Cambria"/>
                <w:lang w:val="cs-CZ"/>
              </w:rPr>
              <w:t>árodní akční plán energetické účinnosti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27B81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27B81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A27B81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4: Podpora přechodu na nízkouhlíkové hospodářství ve všech odvětvích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Tematický cíl 5: Podpora přizpůsobení se změně klimatu, předcházení rizikům a řízení rizik</w:t>
            </w: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 xml:space="preserve">Tematický cíl 6: Ochrana životního prostředí a podpora </w:t>
            </w:r>
            <w:r w:rsidRPr="00FD0690">
              <w:rPr>
                <w:rFonts w:ascii="Cambria" w:hAnsi="Cambria" w:cs="Times New Roman"/>
                <w:lang w:val="cs-CZ"/>
              </w:rPr>
              <w:lastRenderedPageBreak/>
              <w:t>účinného využívání zdrojů</w:t>
            </w:r>
          </w:p>
        </w:tc>
        <w:tc>
          <w:tcPr>
            <w:tcW w:w="750" w:type="pct"/>
            <w:vMerge w:val="restart"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  <w:r w:rsidRPr="00FD0690">
              <w:rPr>
                <w:rFonts w:cs="Times New Roman"/>
              </w:rPr>
              <w:lastRenderedPageBreak/>
              <w:t>Zvýšit efektivnost Unie při řešení regionálních a celosvětových problémů v oblasti životního prostředí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na ochranu vodních zdrojů Evropy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spacing w:after="200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Plán hlavních povodí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2009-2015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přizpůsobení se změně klimatu 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Střednědobá strategie (do roku 2020) zlepšení kvality ovzduší v ČR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Národní program snižování emisí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2007-2015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Times New Roman"/>
                <w:color w:val="000000" w:themeColor="text1"/>
                <w:lang w:val="cs-CZ"/>
              </w:rPr>
            </w:pPr>
            <w:r w:rsidRPr="00FD0690">
              <w:rPr>
                <w:rFonts w:ascii="Cambria" w:hAnsi="Cambria" w:cs="Times New Roman"/>
                <w:color w:val="000000" w:themeColor="text1"/>
                <w:lang w:val="cs-CZ"/>
              </w:rPr>
              <w:t>Programy ke zlepšení kvality ovzduší v zónách a aglomeracích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2012-2014 (nové programy přepokl. schválení vládou 7/2014)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4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(ES) č. 98/2008 o odpadech a o zrušení některých směrnic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2008-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94/62/ES o obalech a obalových odpadech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1994-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hAnsi="Cambria" w:cs="Arial"/>
                <w:lang w:val="cs-CZ"/>
              </w:rPr>
            </w:pPr>
            <w:r w:rsidRPr="000A1EC7">
              <w:rPr>
                <w:rFonts w:ascii="Cambria" w:hAnsi="Cambria" w:cs="Arial"/>
                <w:szCs w:val="24"/>
              </w:rPr>
              <w:t xml:space="preserve">Nařízení Evropského parlamentu a </w:t>
            </w:r>
            <w:r w:rsidRPr="000A1EC7">
              <w:rPr>
                <w:rFonts w:ascii="Cambria" w:hAnsi="Cambria" w:cs="Arial"/>
                <w:szCs w:val="24"/>
              </w:rPr>
              <w:lastRenderedPageBreak/>
              <w:t>Rady (ES) č. 850/2004 o perzistentních organických znečišťujících látkách a o změně směrnice 79/117/E</w:t>
            </w:r>
            <w:r>
              <w:rPr>
                <w:rFonts w:ascii="Cambria" w:hAnsi="Cambria" w:cs="Arial"/>
                <w:szCs w:val="24"/>
              </w:rPr>
              <w:t>HS včetně následných novelizací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lastRenderedPageBreak/>
              <w:t>2004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2000/53/ES o vozidlech s ukončenou životností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2000-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2012/19/EU o odpadních elektrických a elektronických zařízeních (OEEZ) (přepracované znění)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eastAsia="Calibri" w:hAnsi="Cambria" w:cs="Times New Roman"/>
                <w:lang w:val="cs-CZ"/>
              </w:rPr>
            </w:pPr>
            <w:r w:rsidRPr="00FD0690">
              <w:rPr>
                <w:rFonts w:ascii="Cambria" w:hAnsi="Cambria" w:cs="Arial"/>
                <w:lang w:val="cs-CZ"/>
              </w:rPr>
              <w:t>Směrnice Evropského parlamentu a Rady 2006/66/ES o bateriích a akumulátorech a odpadních bateriích a akumulátorech a o zrušení směrnice 91/157/EHS</w:t>
            </w:r>
          </w:p>
        </w:tc>
        <w:tc>
          <w:tcPr>
            <w:tcW w:w="56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2006-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B0568A" w:rsidRPr="00FD0690" w:rsidTr="003059F5">
        <w:tc>
          <w:tcPr>
            <w:tcW w:w="54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B0568A" w:rsidRPr="00FD0690" w:rsidRDefault="00B0568A" w:rsidP="00B0568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B0568A" w:rsidRPr="00FD0690" w:rsidRDefault="00B0568A" w:rsidP="00B0568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B0568A" w:rsidRPr="00FD0690" w:rsidRDefault="00B0568A" w:rsidP="00B0568A">
            <w:pPr>
              <w:ind w:left="31"/>
              <w:rPr>
                <w:rFonts w:ascii="Cambria" w:hAnsi="Cambria" w:cs="Arial"/>
                <w:lang w:val="cs-CZ"/>
              </w:rPr>
            </w:pPr>
            <w:r w:rsidRPr="000A1EC7">
              <w:rPr>
                <w:rFonts w:ascii="Cambria" w:hAnsi="Cambria" w:cs="Arial"/>
                <w:szCs w:val="24"/>
              </w:rPr>
              <w:t>Směrnice Evropského parlamentu a Rady 2011/65/EU o omezení používání některých nebezpečných látek v elektrických a elektronických zařízeních (přepracována)</w:t>
            </w:r>
          </w:p>
        </w:tc>
        <w:tc>
          <w:tcPr>
            <w:tcW w:w="564" w:type="pct"/>
          </w:tcPr>
          <w:p w:rsidR="00B0568A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2011</w:t>
            </w:r>
          </w:p>
        </w:tc>
        <w:tc>
          <w:tcPr>
            <w:tcW w:w="654" w:type="pct"/>
          </w:tcPr>
          <w:p w:rsidR="00B0568A" w:rsidRPr="00FD0690" w:rsidRDefault="00B0568A" w:rsidP="00B0568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0A1EC7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0A1EC7" w:rsidRDefault="00FE66CA" w:rsidP="00FE66CA">
            <w:pPr>
              <w:ind w:left="31"/>
              <w:rPr>
                <w:rFonts w:ascii="Cambria" w:hAnsi="Cambria" w:cs="Arial"/>
                <w:szCs w:val="24"/>
              </w:rPr>
            </w:pPr>
            <w:r>
              <w:rPr>
                <w:rFonts w:ascii="Cambria" w:hAnsi="Cambria" w:cs="Arial"/>
                <w:szCs w:val="24"/>
              </w:rPr>
              <w:t>Sdělení EK Směrem k oběhovému hospodářství: Program nulového odpadu pro Evropu</w:t>
            </w:r>
          </w:p>
        </w:tc>
        <w:tc>
          <w:tcPr>
            <w:tcW w:w="564" w:type="pct"/>
          </w:tcPr>
          <w:p w:rsidR="00FE66CA" w:rsidRPr="000A1EC7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</w:t>
            </w:r>
          </w:p>
        </w:tc>
        <w:tc>
          <w:tcPr>
            <w:tcW w:w="654" w:type="pct"/>
          </w:tcPr>
          <w:p w:rsidR="00FE66CA" w:rsidRPr="000A1EC7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Helv"/>
                <w:color w:val="000000"/>
                <w:lang w:val="cs-CZ"/>
              </w:rPr>
              <w:t>Plán odpadového hospodářství ČR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2015-2024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Program předcházení vzniku odpadů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 xml:space="preserve">2014-2019 (cíle a </w:t>
            </w:r>
            <w:r>
              <w:rPr>
                <w:rFonts w:ascii="Cambria" w:hAnsi="Cambria" w:cs="Times New Roman"/>
                <w:lang w:val="cs-CZ"/>
              </w:rPr>
              <w:lastRenderedPageBreak/>
              <w:t>opatření součástí nového POH tj. do r. 2024)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lastRenderedPageBreak/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226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eastAsia="Calibri" w:hAnsi="Cambria" w:cs="Times New Roman"/>
                <w:lang w:val="cs-CZ"/>
              </w:rPr>
              <w:t>Strategie EU v oblasti biologické rozmanitosti do r. 2020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2011-2020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Evropský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ind w:left="31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Strategie ochrany biologické rozmanitosti ČR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2005-2015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ind w:left="31"/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 w:val="restar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X</w:t>
            </w: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/>
                <w:lang w:val="cs-CZ"/>
              </w:rPr>
            </w:pPr>
            <w:r>
              <w:rPr>
                <w:rFonts w:ascii="Cambria" w:hAnsi="Cambria"/>
                <w:lang w:val="cs-CZ"/>
              </w:rPr>
              <w:t>3.n</w:t>
            </w:r>
            <w:r w:rsidRPr="00FD0690">
              <w:rPr>
                <w:rFonts w:ascii="Cambria" w:hAnsi="Cambria"/>
                <w:lang w:val="cs-CZ"/>
              </w:rPr>
              <w:t>árodní akční plán energetické účinnosti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2014-2020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Státní energetická koncepce ČR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2010-2030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Akční plán pro biomasu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  <w:tr w:rsidR="00FE66CA" w:rsidRPr="00FD0690" w:rsidTr="003059F5">
        <w:tc>
          <w:tcPr>
            <w:tcW w:w="54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750" w:type="pct"/>
            <w:vMerge/>
          </w:tcPr>
          <w:p w:rsidR="00FE66CA" w:rsidRPr="00FD0690" w:rsidRDefault="00FE66CA" w:rsidP="00FE66CA">
            <w:pPr>
              <w:pStyle w:val="Odstavecseseznamem"/>
              <w:numPr>
                <w:ilvl w:val="0"/>
                <w:numId w:val="46"/>
              </w:numPr>
              <w:spacing w:line="240" w:lineRule="auto"/>
              <w:jc w:val="left"/>
              <w:rPr>
                <w:rFonts w:cs="Times New Roman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4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226" w:type="pct"/>
            <w:vMerge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</w:p>
        </w:tc>
        <w:tc>
          <w:tcPr>
            <w:tcW w:w="1364" w:type="pct"/>
          </w:tcPr>
          <w:p w:rsidR="00FE66CA" w:rsidRPr="00FD0690" w:rsidRDefault="00FE66CA" w:rsidP="00FE66CA">
            <w:pPr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 akční plán pro energii z obnovitelných zdrojů</w:t>
            </w:r>
          </w:p>
        </w:tc>
        <w:tc>
          <w:tcPr>
            <w:tcW w:w="56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2012-2020</w:t>
            </w:r>
          </w:p>
        </w:tc>
        <w:tc>
          <w:tcPr>
            <w:tcW w:w="654" w:type="pct"/>
          </w:tcPr>
          <w:p w:rsidR="00FE66CA" w:rsidRPr="00FD0690" w:rsidRDefault="00FE66CA" w:rsidP="00FE66CA">
            <w:pPr>
              <w:jc w:val="center"/>
              <w:rPr>
                <w:rFonts w:ascii="Cambria" w:hAnsi="Cambria" w:cs="Times New Roman"/>
                <w:lang w:val="cs-CZ"/>
              </w:rPr>
            </w:pPr>
            <w:r w:rsidRPr="00FD0690">
              <w:rPr>
                <w:rFonts w:ascii="Cambria" w:hAnsi="Cambria" w:cs="Times New Roman"/>
                <w:lang w:val="cs-CZ"/>
              </w:rPr>
              <w:t>Národní</w:t>
            </w:r>
          </w:p>
        </w:tc>
      </w:tr>
    </w:tbl>
    <w:p w:rsidR="008C4D3D" w:rsidRDefault="008C4D3D">
      <w:pPr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sectPr w:rsidR="008C4D3D" w:rsidSect="008C4D3D">
          <w:footerReference w:type="default" r:id="rId8"/>
          <w:footerReference w:type="first" r:id="rId9"/>
          <w:pgSz w:w="16838" w:h="11906" w:orient="landscape" w:code="9"/>
          <w:pgMar w:top="1418" w:right="1418" w:bottom="1418" w:left="1418" w:header="709" w:footer="709" w:gutter="0"/>
          <w:pgNumType w:start="1"/>
          <w:cols w:space="708"/>
          <w:titlePg/>
          <w:docGrid w:linePitch="360"/>
        </w:sect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lastRenderedPageBreak/>
        <w:t>Priorit</w:t>
      </w:r>
      <w:r w:rsidR="00E15EAC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a</w:t>
      </w: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 xml:space="preserve"> 1: Zlepšování kvality vod a sn</w:t>
      </w:r>
      <w:bookmarkStart w:id="2" w:name="_GoBack"/>
      <w:r w:rsidR="00537833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i</w:t>
      </w:r>
      <w:bookmarkEnd w:id="2"/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ž</w:t>
      </w:r>
      <w:r w:rsidR="00FD6646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ování</w:t>
      </w: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 xml:space="preserve"> rizika povodní</w:t>
      </w:r>
    </w:p>
    <w:p w:rsid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E15EAC" w:rsidRPr="006C4911" w:rsidRDefault="000605EF" w:rsidP="006C4911">
      <w:pPr>
        <w:rPr>
          <w:rFonts w:ascii="Cambria" w:hAnsi="Cambria"/>
          <w:lang w:val="cs-CZ"/>
        </w:rPr>
      </w:pPr>
      <w:r w:rsidRPr="006C4911">
        <w:rPr>
          <w:rFonts w:ascii="Cambria" w:hAnsi="Cambria"/>
          <w:lang w:val="cs-CZ"/>
        </w:rPr>
        <w:t xml:space="preserve">Z obrázků č. 1 a 2 vyplývá, že </w:t>
      </w:r>
      <w:r w:rsidRPr="006C4911">
        <w:rPr>
          <w:rFonts w:ascii="Cambria" w:hAnsi="Cambria"/>
          <w:b/>
          <w:lang w:val="cs-CZ"/>
        </w:rPr>
        <w:t>současný, zejména ekologický a do určité míry také chemický stav povrchových vod v ČR je z velké části nevyhovující</w:t>
      </w:r>
      <w:r w:rsidRPr="006C4911">
        <w:rPr>
          <w:rFonts w:ascii="Cambria" w:hAnsi="Cambria"/>
          <w:lang w:val="cs-CZ"/>
        </w:rPr>
        <w:t xml:space="preserve"> (červená barva).</w:t>
      </w:r>
    </w:p>
    <w:p w:rsidR="00365280" w:rsidRPr="00553DDF" w:rsidRDefault="00553DDF" w:rsidP="00365280">
      <w:pPr>
        <w:pStyle w:val="obrzky"/>
      </w:pPr>
      <w:bookmarkStart w:id="3" w:name="_Toc384907265"/>
      <w:r w:rsidRPr="00553DDF">
        <w:t>Ekologický stav a potenciál útvarů povrchových vod ČR</w:t>
      </w:r>
      <w:bookmarkEnd w:id="3"/>
    </w:p>
    <w:p w:rsidR="00E15EAC" w:rsidRDefault="00E15EAC" w:rsidP="009D19CA">
      <w:pPr>
        <w:rPr>
          <w:i/>
          <w:sz w:val="20"/>
          <w:szCs w:val="20"/>
          <w:lang w:val="cs-CZ" w:eastAsia="cs-CZ"/>
        </w:rPr>
      </w:pPr>
      <w:r w:rsidRPr="009D19CA">
        <w:rPr>
          <w:noProof/>
          <w:lang w:val="cs-CZ" w:eastAsia="cs-CZ"/>
        </w:rPr>
        <w:drawing>
          <wp:inline distT="0" distB="0" distL="0" distR="0" wp14:anchorId="72C69FF0" wp14:editId="48F2B7EB">
            <wp:extent cx="5172075" cy="3188734"/>
            <wp:effectExtent l="19050" t="0" r="952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koStavUtvaryPOV2PlanyMapka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94"/>
                    <a:stretch/>
                  </pic:blipFill>
                  <pic:spPr bwMode="auto">
                    <a:xfrm>
                      <a:off x="0" y="0"/>
                      <a:ext cx="5177578" cy="3192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89B" w:rsidRPr="006C4911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553DD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VÚV T. G. M.</w:t>
      </w:r>
    </w:p>
    <w:p w:rsidR="00553DDF" w:rsidRPr="00553DDF" w:rsidRDefault="00553DDF" w:rsidP="00365280">
      <w:pPr>
        <w:pStyle w:val="obrzky"/>
      </w:pPr>
      <w:bookmarkStart w:id="4" w:name="_Toc384907266"/>
      <w:r w:rsidRPr="00553DDF">
        <w:t>Chemický stav útvarů povrchových vod ČR</w:t>
      </w:r>
      <w:bookmarkEnd w:id="4"/>
    </w:p>
    <w:p w:rsidR="00E15EAC" w:rsidRPr="00553DDF" w:rsidRDefault="00845C20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B3326B">
        <w:rPr>
          <w:rFonts w:ascii="Cambria" w:eastAsia="Times New Roman" w:hAnsi="Cambria" w:cs="Times New Roman"/>
          <w:i/>
          <w:noProof/>
          <w:sz w:val="20"/>
          <w:szCs w:val="20"/>
          <w:lang w:val="cs-CZ" w:eastAsia="cs-CZ"/>
        </w:rPr>
        <w:drawing>
          <wp:inline distT="0" distB="0" distL="0" distR="0" wp14:anchorId="2286846B" wp14:editId="1D92D2BE">
            <wp:extent cx="5172075" cy="3387024"/>
            <wp:effectExtent l="19050" t="0" r="9525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StavUtvaryPOV2PlanyMapka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02"/>
                    <a:stretch/>
                  </pic:blipFill>
                  <pic:spPr bwMode="auto">
                    <a:xfrm>
                      <a:off x="0" y="0"/>
                      <a:ext cx="5179961" cy="3392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553DD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VÚV T. G. M.</w:t>
      </w:r>
    </w:p>
    <w:p w:rsidR="006C4911" w:rsidRDefault="006C4911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6C4911" w:rsidRPr="00553DDF" w:rsidRDefault="006C4911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0D7D77" w:rsidRDefault="000D7D77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553DDF" w:rsidRDefault="00553DDF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AA0AD9" w:rsidRDefault="006C4911" w:rsidP="00167289">
      <w:pPr>
        <w:spacing w:after="0" w:line="276" w:lineRule="auto"/>
        <w:jc w:val="both"/>
        <w:rPr>
          <w:rFonts w:ascii="Cambria" w:eastAsia="Times New Roman" w:hAnsi="Cambria" w:cs="Times New Roman"/>
          <w:bCs/>
          <w:lang w:val="cs-CZ" w:eastAsia="cs-CZ"/>
        </w:rPr>
      </w:pPr>
      <w:r>
        <w:rPr>
          <w:rFonts w:ascii="Cambria" w:eastAsia="Times New Roman" w:hAnsi="Cambria" w:cs="Times New Roman"/>
          <w:bCs/>
          <w:lang w:val="cs-CZ" w:eastAsia="cs-CZ"/>
        </w:rPr>
        <w:t>Na</w:t>
      </w:r>
      <w:r w:rsidR="00845C20" w:rsidRPr="00845C20">
        <w:rPr>
          <w:rFonts w:ascii="Cambria" w:eastAsia="Times New Roman" w:hAnsi="Cambria" w:cs="Times New Roman"/>
          <w:bCs/>
          <w:lang w:val="cs-CZ" w:eastAsia="cs-CZ"/>
        </w:rPr>
        <w:t> obrázku č.</w:t>
      </w:r>
      <w:r w:rsidR="00365280">
        <w:rPr>
          <w:rFonts w:ascii="Cambria" w:eastAsia="Times New Roman" w:hAnsi="Cambria" w:cs="Times New Roman"/>
          <w:bCs/>
          <w:lang w:val="cs-CZ" w:eastAsia="cs-CZ"/>
        </w:rPr>
        <w:t xml:space="preserve"> </w:t>
      </w:r>
      <w:r w:rsidR="003A5CE2">
        <w:rPr>
          <w:rFonts w:ascii="Cambria" w:eastAsia="Times New Roman" w:hAnsi="Cambria" w:cs="Times New Roman"/>
          <w:bCs/>
          <w:lang w:val="cs-CZ" w:eastAsia="cs-CZ"/>
        </w:rPr>
        <w:t>3</w:t>
      </w:r>
      <w:r w:rsidR="00845C20" w:rsidRPr="00845C20">
        <w:rPr>
          <w:rFonts w:ascii="Cambria" w:eastAsia="Times New Roman" w:hAnsi="Cambria" w:cs="Times New Roman"/>
          <w:bCs/>
          <w:lang w:val="cs-CZ" w:eastAsia="cs-CZ"/>
        </w:rPr>
        <w:t xml:space="preserve"> je uvedeno</w:t>
      </w:r>
      <w:r w:rsidR="00845C20">
        <w:rPr>
          <w:rFonts w:ascii="Cambria" w:eastAsia="Times New Roman" w:hAnsi="Cambria" w:cs="Times New Roman"/>
          <w:bCs/>
          <w:lang w:val="cs-CZ" w:eastAsia="cs-CZ"/>
        </w:rPr>
        <w:t xml:space="preserve"> </w:t>
      </w:r>
      <w:r w:rsidR="00845C20" w:rsidRPr="00845C20">
        <w:rPr>
          <w:rFonts w:ascii="Cambria" w:eastAsia="Times New Roman" w:hAnsi="Cambria" w:cs="Times New Roman"/>
          <w:bCs/>
          <w:lang w:val="cs-CZ" w:eastAsia="cs-CZ"/>
        </w:rPr>
        <w:t>vymezen</w:t>
      </w:r>
      <w:r w:rsidR="00845C20">
        <w:rPr>
          <w:rFonts w:ascii="Cambria" w:eastAsia="Times New Roman" w:hAnsi="Cambria" w:cs="Times New Roman"/>
          <w:bCs/>
          <w:lang w:val="cs-CZ" w:eastAsia="cs-CZ"/>
        </w:rPr>
        <w:t>í</w:t>
      </w:r>
      <w:r w:rsidR="00845C20" w:rsidRPr="00845C20">
        <w:rPr>
          <w:rFonts w:ascii="Cambria" w:eastAsia="Times New Roman" w:hAnsi="Cambria" w:cs="Times New Roman"/>
          <w:bCs/>
          <w:lang w:val="cs-CZ" w:eastAsia="cs-CZ"/>
        </w:rPr>
        <w:t xml:space="preserve"> celkem 298 oblastí s</w:t>
      </w:r>
      <w:r w:rsidR="00845C20">
        <w:rPr>
          <w:rFonts w:ascii="Cambria" w:eastAsia="Times New Roman" w:hAnsi="Cambria" w:cs="Times New Roman"/>
          <w:bCs/>
          <w:lang w:val="cs-CZ" w:eastAsia="cs-CZ"/>
        </w:rPr>
        <w:t xml:space="preserve"> potenciálně </w:t>
      </w:r>
      <w:r w:rsidR="00845C20" w:rsidRPr="00845C20">
        <w:rPr>
          <w:rFonts w:ascii="Cambria" w:eastAsia="Times New Roman" w:hAnsi="Cambria" w:cs="Times New Roman"/>
          <w:bCs/>
          <w:lang w:val="cs-CZ" w:eastAsia="cs-CZ"/>
        </w:rPr>
        <w:t>významným povodňovým rizikem (ASPFR)</w:t>
      </w:r>
      <w:r w:rsidR="00845C20">
        <w:rPr>
          <w:rFonts w:ascii="Cambria" w:eastAsia="Times New Roman" w:hAnsi="Cambria" w:cs="Times New Roman"/>
          <w:bCs/>
          <w:lang w:val="cs-CZ" w:eastAsia="cs-CZ"/>
        </w:rPr>
        <w:t>.</w:t>
      </w:r>
    </w:p>
    <w:p w:rsidR="003A5CE2" w:rsidRDefault="003A5CE2" w:rsidP="00167289">
      <w:pPr>
        <w:spacing w:after="0" w:line="276" w:lineRule="auto"/>
        <w:jc w:val="both"/>
        <w:rPr>
          <w:rFonts w:ascii="Cambria" w:hAnsi="Cambria"/>
          <w:lang w:val="cs-CZ" w:eastAsia="cs-CZ"/>
        </w:rPr>
      </w:pPr>
      <w:r>
        <w:rPr>
          <w:rFonts w:ascii="Cambria" w:hAnsi="Cambria"/>
          <w:lang w:val="cs-CZ" w:eastAsia="cs-CZ"/>
        </w:rPr>
        <w:t>D</w:t>
      </w:r>
      <w:r w:rsidRPr="004351BE">
        <w:rPr>
          <w:rFonts w:ascii="Cambria" w:hAnsi="Cambria"/>
          <w:lang w:val="cs-CZ" w:eastAsia="cs-CZ"/>
        </w:rPr>
        <w:t xml:space="preserve">o těchto oblastí a oblastí s rizikem přívalových povodní (místa s kritickými </w:t>
      </w:r>
      <w:r>
        <w:rPr>
          <w:rFonts w:ascii="Cambria" w:hAnsi="Cambria"/>
          <w:lang w:val="cs-CZ" w:eastAsia="cs-CZ"/>
        </w:rPr>
        <w:t>body</w:t>
      </w:r>
      <w:r w:rsidRPr="004351BE">
        <w:rPr>
          <w:rFonts w:ascii="Cambria" w:hAnsi="Cambria"/>
          <w:lang w:val="cs-CZ" w:eastAsia="cs-CZ"/>
        </w:rPr>
        <w:t>) bude prioritně cílena podpora v rámci povodňové problematiky. Sez</w:t>
      </w:r>
      <w:r>
        <w:rPr>
          <w:rFonts w:ascii="Cambria" w:hAnsi="Cambria"/>
          <w:lang w:val="cs-CZ" w:eastAsia="cs-CZ"/>
        </w:rPr>
        <w:t>nam obou typů oblastí je uveden v</w:t>
      </w:r>
      <w:r w:rsidRPr="004351BE">
        <w:rPr>
          <w:rFonts w:ascii="Cambria" w:hAnsi="Cambria"/>
          <w:lang w:val="cs-CZ" w:eastAsia="cs-CZ"/>
        </w:rPr>
        <w:t xml:space="preserve"> povodňovém informačním systému POVIS, pro kritické</w:t>
      </w:r>
      <w:r>
        <w:rPr>
          <w:rFonts w:ascii="Cambria" w:hAnsi="Cambria"/>
          <w:lang w:val="cs-CZ" w:eastAsia="cs-CZ"/>
        </w:rPr>
        <w:t xml:space="preserve"> body</w:t>
      </w:r>
      <w:r w:rsidRPr="004351BE">
        <w:rPr>
          <w:rFonts w:ascii="Cambria" w:hAnsi="Cambria"/>
          <w:lang w:val="cs-CZ" w:eastAsia="cs-CZ"/>
        </w:rPr>
        <w:t xml:space="preserve"> na adrese: </w:t>
      </w:r>
      <w:hyperlink r:id="rId12" w:history="1">
        <w:r w:rsidRPr="004351BE">
          <w:rPr>
            <w:rStyle w:val="Hypertextovodkaz"/>
            <w:rFonts w:ascii="Cambria" w:hAnsi="Cambria"/>
          </w:rPr>
          <w:t>http://www.wmap.cz/dpp_cr/isapi.dll?MAP=obj_dpp</w:t>
        </w:r>
      </w:hyperlink>
    </w:p>
    <w:p w:rsidR="003A5CE2" w:rsidRPr="004351BE" w:rsidRDefault="003A5CE2" w:rsidP="00167289">
      <w:pPr>
        <w:spacing w:after="0" w:line="276" w:lineRule="auto"/>
        <w:jc w:val="both"/>
        <w:rPr>
          <w:rFonts w:ascii="Cambria" w:hAnsi="Cambria"/>
          <w:lang w:val="cs-CZ" w:eastAsia="cs-CZ"/>
        </w:rPr>
      </w:pPr>
      <w:r w:rsidRPr="004351BE">
        <w:rPr>
          <w:rFonts w:ascii="Cambria" w:hAnsi="Cambria"/>
          <w:lang w:val="cs-CZ" w:eastAsia="cs-CZ"/>
        </w:rPr>
        <w:t>v položce ohrožení přívalovou (bleskovou) povodní mimo vodní tok</w:t>
      </w:r>
      <w:r>
        <w:rPr>
          <w:rFonts w:ascii="Cambria" w:hAnsi="Cambria"/>
          <w:lang w:val="cs-CZ" w:eastAsia="cs-CZ"/>
        </w:rPr>
        <w:t xml:space="preserve"> </w:t>
      </w:r>
      <w:r w:rsidRPr="004351BE">
        <w:rPr>
          <w:rFonts w:ascii="Cambria" w:hAnsi="Cambria"/>
          <w:lang w:val="cs-CZ" w:eastAsia="cs-CZ"/>
        </w:rPr>
        <w:t>pro oblasti s významným povodňovým rizikem na adrese</w:t>
      </w:r>
      <w:r>
        <w:rPr>
          <w:rFonts w:ascii="Cambria" w:hAnsi="Cambria"/>
          <w:lang w:val="cs-CZ" w:eastAsia="cs-CZ"/>
        </w:rPr>
        <w:t>:</w:t>
      </w:r>
    </w:p>
    <w:p w:rsidR="003A5CE2" w:rsidRPr="004351BE" w:rsidRDefault="003A5CE2" w:rsidP="00167289">
      <w:pPr>
        <w:spacing w:after="0" w:line="276" w:lineRule="auto"/>
        <w:jc w:val="both"/>
        <w:rPr>
          <w:rFonts w:ascii="Cambria" w:hAnsi="Cambria"/>
          <w:lang w:val="cs-CZ" w:eastAsia="cs-CZ"/>
        </w:rPr>
      </w:pPr>
      <w:r w:rsidRPr="004351BE">
        <w:rPr>
          <w:rFonts w:ascii="Cambria" w:hAnsi="Cambria"/>
          <w:lang w:val="cs-CZ" w:eastAsia="cs-CZ"/>
        </w:rPr>
        <w:t>http://www.povis.cz/html/download_smernice.htm</w:t>
      </w:r>
    </w:p>
    <w:p w:rsidR="003A5CE2" w:rsidRPr="00845C20" w:rsidRDefault="003A5CE2" w:rsidP="00553DDF">
      <w:pPr>
        <w:spacing w:after="0" w:line="240" w:lineRule="auto"/>
        <w:jc w:val="both"/>
        <w:rPr>
          <w:rFonts w:ascii="Cambria" w:eastAsia="Times New Roman" w:hAnsi="Cambria" w:cs="Times New Roman"/>
          <w:bCs/>
          <w:lang w:val="cs-CZ" w:eastAsia="cs-CZ"/>
        </w:rPr>
      </w:pPr>
    </w:p>
    <w:p w:rsidR="00AA0AD9" w:rsidRPr="00553DDF" w:rsidRDefault="00AA0AD9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553DDF" w:rsidRPr="006C4911" w:rsidRDefault="00553DDF" w:rsidP="006C4911">
      <w:pPr>
        <w:pStyle w:val="obrzky"/>
      </w:pPr>
      <w:bookmarkStart w:id="5" w:name="_Toc384907267"/>
      <w:r w:rsidRPr="00553DDF">
        <w:t>Vymezení oblastí s potenciálně významným povodňovým rizikem v ČR</w:t>
      </w:r>
      <w:bookmarkEnd w:id="5"/>
    </w:p>
    <w:p w:rsidR="00553DDF" w:rsidRPr="00553DDF" w:rsidRDefault="006C4911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noProof/>
          <w:lang w:val="cs-CZ" w:eastAsia="cs-CZ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46990</wp:posOffset>
            </wp:positionV>
            <wp:extent cx="5038108" cy="3248025"/>
            <wp:effectExtent l="19050" t="19050" r="10142" b="28575"/>
            <wp:wrapNone/>
            <wp:docPr id="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108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D3189B" w:rsidRDefault="00D3189B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lang w:val="cs-CZ" w:eastAsia="cs-CZ"/>
        </w:rPr>
      </w:pPr>
    </w:p>
    <w:p w:rsidR="006C4911" w:rsidRDefault="006C4911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E835EA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D3189B" w:rsidRDefault="00B86775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Zdroj: </w:t>
      </w:r>
      <w:r w:rsidR="001242A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MŽP</w:t>
      </w:r>
    </w:p>
    <w:p w:rsidR="0082775E" w:rsidRDefault="0082775E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82775E" w:rsidRDefault="0082775E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82775E" w:rsidRDefault="0082775E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82775E" w:rsidRPr="00E835EA" w:rsidRDefault="0082775E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67289" w:rsidRDefault="0016728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845C20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Na</w:t>
      </w:r>
      <w:r w:rsidR="00845C20" w:rsidRPr="00714324">
        <w:rPr>
          <w:rFonts w:ascii="Cambria" w:eastAsia="Times New Roman" w:hAnsi="Cambria" w:cs="Times New Roman"/>
          <w:lang w:val="cs-CZ" w:eastAsia="cs-CZ"/>
        </w:rPr>
        <w:t> grafu č.</w:t>
      </w:r>
      <w:r w:rsidR="00365280">
        <w:rPr>
          <w:rFonts w:ascii="Cambria" w:eastAsia="Times New Roman" w:hAnsi="Cambria" w:cs="Times New Roman"/>
          <w:lang w:val="cs-CZ" w:eastAsia="cs-CZ"/>
        </w:rPr>
        <w:t xml:space="preserve"> </w:t>
      </w:r>
      <w:r w:rsidR="00845C20" w:rsidRPr="00714324">
        <w:rPr>
          <w:rFonts w:ascii="Cambria" w:eastAsia="Times New Roman" w:hAnsi="Cambria" w:cs="Times New Roman"/>
          <w:lang w:val="cs-CZ" w:eastAsia="cs-CZ"/>
        </w:rPr>
        <w:t xml:space="preserve">1 je uveden </w:t>
      </w:r>
      <w:r w:rsidR="00714324" w:rsidRPr="00714324">
        <w:rPr>
          <w:rFonts w:ascii="Cambria" w:eastAsia="Times New Roman" w:hAnsi="Cambria" w:cs="Times New Roman"/>
          <w:lang w:val="cs-CZ" w:eastAsia="cs-CZ"/>
        </w:rPr>
        <w:t xml:space="preserve">vývoj situace v oblasti čištění odpadních vod v ČR v období 2000–2011. </w:t>
      </w:r>
    </w:p>
    <w:p w:rsidR="00BA340D" w:rsidRDefault="00BA340D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365280" w:rsidRDefault="00553DDF" w:rsidP="00365280">
      <w:pPr>
        <w:pStyle w:val="Grafy"/>
      </w:pPr>
      <w:bookmarkStart w:id="6" w:name="_Toc384907269"/>
      <w:r w:rsidRPr="00365280">
        <w:rPr>
          <w:szCs w:val="18"/>
        </w:rPr>
        <w:t xml:space="preserve">Čištění </w:t>
      </w:r>
      <w:r w:rsidRPr="00365280">
        <w:t>odpadních vod vypouštěných do kanalizace v ČR [mil. m3, %]</w:t>
      </w:r>
      <w:r w:rsidRPr="00365280">
        <w:footnoteReference w:id="1"/>
      </w:r>
      <w:r w:rsidRPr="00365280">
        <w:t>, 2000–2011</w:t>
      </w:r>
      <w:bookmarkEnd w:id="6"/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Calibri"/>
          <w:sz w:val="23"/>
          <w:szCs w:val="23"/>
          <w:lang w:val="cs-CZ" w:eastAsia="cs-CZ"/>
        </w:rPr>
      </w:pPr>
      <w:r w:rsidRPr="00553DDF">
        <w:rPr>
          <w:rFonts w:ascii="Cambria" w:eastAsia="Times New Roman" w:hAnsi="Cambria" w:cs="Calibri"/>
          <w:b/>
          <w:noProof/>
          <w:sz w:val="24"/>
          <w:szCs w:val="24"/>
          <w:lang w:val="cs-CZ" w:eastAsia="cs-CZ"/>
        </w:rPr>
        <w:drawing>
          <wp:inline distT="0" distB="0" distL="0" distR="0">
            <wp:extent cx="5758815" cy="2686050"/>
            <wp:effectExtent l="19050" t="19050" r="13335" b="19050"/>
            <wp:docPr id="5" name="Obrázek 7" descr="G2 ind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2 ind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6787" cy="268976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bookmarkStart w:id="7" w:name="_Toc384907270"/>
      <w:r w:rsidRPr="00553DD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ČSÚ</w:t>
      </w:r>
      <w:bookmarkEnd w:id="7"/>
    </w:p>
    <w:p w:rsidR="00714324" w:rsidRDefault="00714324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Na</w:t>
      </w:r>
      <w:r w:rsidR="00714324">
        <w:rPr>
          <w:rFonts w:ascii="Cambria" w:eastAsia="Times New Roman" w:hAnsi="Cambria" w:cs="Times New Roman"/>
          <w:lang w:val="cs-CZ" w:eastAsia="cs-CZ"/>
        </w:rPr>
        <w:t> obrázku č.</w:t>
      </w:r>
      <w:r w:rsidR="00365280">
        <w:rPr>
          <w:rFonts w:ascii="Cambria" w:eastAsia="Times New Roman" w:hAnsi="Cambria" w:cs="Times New Roman"/>
          <w:lang w:val="cs-CZ" w:eastAsia="cs-CZ"/>
        </w:rPr>
        <w:t xml:space="preserve"> </w:t>
      </w:r>
      <w:r w:rsidR="00123FEC">
        <w:rPr>
          <w:rFonts w:ascii="Cambria" w:eastAsia="Times New Roman" w:hAnsi="Cambria" w:cs="Times New Roman"/>
          <w:lang w:val="cs-CZ" w:eastAsia="cs-CZ"/>
        </w:rPr>
        <w:t>4</w:t>
      </w:r>
      <w:r w:rsidR="00714324">
        <w:rPr>
          <w:rFonts w:ascii="Cambria" w:eastAsia="Times New Roman" w:hAnsi="Cambria" w:cs="Times New Roman"/>
          <w:lang w:val="cs-CZ" w:eastAsia="cs-CZ"/>
        </w:rPr>
        <w:t xml:space="preserve"> je uveden přehled lokálních povodňových varovných systémů, podpořených v rámci OPŽP 2007-2013.</w:t>
      </w:r>
    </w:p>
    <w:p w:rsidR="00AA0AD9" w:rsidRDefault="00AA0AD9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553DDF" w:rsidP="00365280">
      <w:pPr>
        <w:pStyle w:val="obrzky"/>
      </w:pPr>
      <w:r w:rsidRPr="00553DDF">
        <w:t xml:space="preserve"> Přehled podpořených lokálních varovných systémů v rámci Operačního programu Životní prostředí 2007-2013  v ČR (stav březen 2013)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553DDF">
        <w:rPr>
          <w:rFonts w:ascii="Cambria" w:eastAsia="Times New Roman" w:hAnsi="Cambria" w:cs="Times New Roman"/>
          <w:noProof/>
          <w:lang w:val="cs-CZ" w:eastAsia="cs-CZ"/>
        </w:rPr>
        <w:drawing>
          <wp:inline distT="0" distB="0" distL="0" distR="0">
            <wp:extent cx="5137314" cy="3038475"/>
            <wp:effectExtent l="19050" t="19050" r="25236" b="28575"/>
            <wp:docPr id="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314" cy="30384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553DD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Zdroj: </w:t>
      </w:r>
      <w:r w:rsidR="001242A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MŽP</w:t>
      </w:r>
    </w:p>
    <w:p w:rsidR="00E835EA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E835EA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14324" w:rsidRDefault="00714324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A06B08">
        <w:rPr>
          <w:rFonts w:ascii="Cambria" w:eastAsia="Times New Roman" w:hAnsi="Cambria" w:cs="Times New Roman"/>
          <w:lang w:val="cs-CZ" w:eastAsia="cs-CZ"/>
        </w:rPr>
        <w:t>Základní vazby mezi identifikovanými problémy, jejich příčinami a specifickými cíli prioritní osy 1 jsou uvedeny v tabulce č.</w:t>
      </w:r>
      <w:r w:rsidR="00365280">
        <w:rPr>
          <w:rFonts w:ascii="Cambria" w:eastAsia="Times New Roman" w:hAnsi="Cambria" w:cs="Times New Roman"/>
          <w:lang w:val="cs-CZ" w:eastAsia="cs-CZ"/>
        </w:rPr>
        <w:t xml:space="preserve"> </w:t>
      </w:r>
      <w:r w:rsidRPr="00A06B08">
        <w:rPr>
          <w:rFonts w:ascii="Cambria" w:eastAsia="Times New Roman" w:hAnsi="Cambria" w:cs="Times New Roman"/>
          <w:lang w:val="cs-CZ" w:eastAsia="cs-CZ"/>
        </w:rPr>
        <w:t>2.</w:t>
      </w:r>
    </w:p>
    <w:p w:rsidR="00E835EA" w:rsidRPr="00A06B08" w:rsidRDefault="00E835EA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365280" w:rsidRDefault="00714324" w:rsidP="00E320A0">
      <w:pPr>
        <w:pStyle w:val="tabulka"/>
      </w:pPr>
      <w:r w:rsidRPr="00365280">
        <w:t>Základní</w:t>
      </w:r>
      <w:r w:rsidRPr="00553DDF">
        <w:t xml:space="preserve"> vazby </w:t>
      </w:r>
      <w:r>
        <w:t>mezi identifikovanými problémy, jejich příčinami a specifickými cíli prioritní osy 1</w:t>
      </w:r>
    </w:p>
    <w:tbl>
      <w:tblPr>
        <w:tblStyle w:val="Mkatabulky"/>
        <w:tblW w:w="9298" w:type="dxa"/>
        <w:tblLook w:val="04A0" w:firstRow="1" w:lastRow="0" w:firstColumn="1" w:lastColumn="0" w:noHBand="0" w:noVBand="1"/>
      </w:tblPr>
      <w:tblGrid>
        <w:gridCol w:w="1191"/>
        <w:gridCol w:w="5436"/>
        <w:gridCol w:w="2659"/>
        <w:gridCol w:w="12"/>
      </w:tblGrid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Identifikované problémy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RDefault="00EE104F" w:rsidP="00553DDF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Zhoršená</w:t>
            </w:r>
            <w:r w:rsidR="00553DDF" w:rsidRPr="00553DDF">
              <w:rPr>
                <w:rFonts w:ascii="Cambria" w:hAnsi="Cambria" w:cs="Calibri"/>
                <w:szCs w:val="24"/>
                <w:lang w:val="cs-CZ"/>
              </w:rPr>
              <w:t xml:space="preserve"> jakost vody v některých tocích.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RDefault="00714324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Zhoršený</w:t>
            </w:r>
            <w:r w:rsidR="00553DDF" w:rsidRPr="00553DDF">
              <w:rPr>
                <w:rFonts w:ascii="Cambria" w:hAnsi="Cambria" w:cs="Calibri"/>
                <w:szCs w:val="24"/>
                <w:lang w:val="cs-CZ"/>
              </w:rPr>
              <w:t xml:space="preserve"> ekologický a chemický stav povrchových a podzemních vod v ČR.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Nevyhovující kvalita vodohospodářské infrastruktury.</w:t>
            </w:r>
          </w:p>
        </w:tc>
      </w:tr>
      <w:tr w:rsidR="00553DDF" w:rsidRPr="00553DDF" w:rsidDel="00C03A7A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Del="00C03A7A" w:rsidRDefault="00553DDF" w:rsidP="00553DDF">
            <w:pPr>
              <w:jc w:val="both"/>
              <w:rPr>
                <w:rFonts w:ascii="Cambria" w:hAnsi="Cambria" w:cs="Calibri"/>
                <w:b/>
                <w:szCs w:val="24"/>
                <w:lang w:val="cs-CZ"/>
              </w:rPr>
            </w:pP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Oblasti s potenciálně významným povodňovým rizikem (včetně rizika sesuvů a skalních řícení) a rizikové území ohrožené přívalovými povodněmi.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9286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bCs/>
                <w:szCs w:val="24"/>
                <w:lang w:val="cs-CZ"/>
              </w:rPr>
              <w:t>Chybějící preventivní protipovodňová opatření.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6627" w:type="dxa"/>
            <w:gridSpan w:val="2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Příčiny</w:t>
            </w:r>
          </w:p>
        </w:tc>
        <w:tc>
          <w:tcPr>
            <w:tcW w:w="2659" w:type="dxa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Výběr příčin pro řešení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Nedostatečná ochrana vodních toků před vnosem znečišťujících látek. Nedostatečná ochrana zdrojů povrchových a podzemních vod určených k lidské spotřebě.</w:t>
            </w:r>
          </w:p>
        </w:tc>
        <w:tc>
          <w:tcPr>
            <w:tcW w:w="2659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1.1.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Vstup znečišťujících látek do vodních toků ze zemědělství, průmyslu, odlehčovaných dešťových vod z intravilánu měst a obcí. Nadměrná zátěž povrchových vod živinami (eutrofizace) z různých zdrojů znečištění.</w:t>
            </w:r>
          </w:p>
        </w:tc>
        <w:tc>
          <w:tcPr>
            <w:tcW w:w="2659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1.2.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Neuvážené zásahy do krajiny a s tím spojené snížení retenční kapacity říčních niv. Nevhodné úpravy toků v intravilánu a ve volné krajině. Urychlování odtoku dešťových vod kanalizačními systémy. Nevhodné využívání území. Nedostatečná stabilizace a sanace svahových nestabilit.</w:t>
            </w:r>
          </w:p>
        </w:tc>
        <w:tc>
          <w:tcPr>
            <w:tcW w:w="2659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1.3.</w:t>
            </w:r>
          </w:p>
        </w:tc>
      </w:tr>
      <w:tr w:rsidR="00553DDF" w:rsidRPr="00553DDF" w:rsidTr="00A06B08">
        <w:trPr>
          <w:gridAfter w:val="1"/>
          <w:wAfter w:w="12" w:type="dxa"/>
        </w:trPr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Nedostatečná znalost povodňového ohrožení a povodňových rizik, nevhodné využívání údolních niv - vazba na územní plánování, malé zapojení veřejnosti do problematiky povodňové ochrany.</w:t>
            </w:r>
          </w:p>
        </w:tc>
        <w:tc>
          <w:tcPr>
            <w:tcW w:w="2659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1.4.</w:t>
            </w:r>
          </w:p>
        </w:tc>
      </w:tr>
      <w:tr w:rsidR="00A06B08" w:rsidRPr="00553DDF" w:rsidTr="006609F4">
        <w:tc>
          <w:tcPr>
            <w:tcW w:w="9298" w:type="dxa"/>
            <w:gridSpan w:val="4"/>
          </w:tcPr>
          <w:p w:rsidR="00A06B08" w:rsidRPr="00EE104F" w:rsidRDefault="00A06B08" w:rsidP="00553DDF">
            <w:pPr>
              <w:jc w:val="both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EE104F">
              <w:rPr>
                <w:rFonts w:ascii="Cambria" w:hAnsi="Cambria" w:cs="Times New Roman"/>
                <w:b/>
                <w:szCs w:val="24"/>
                <w:lang w:val="cs-CZ"/>
              </w:rPr>
              <w:t>Specifické cíle</w:t>
            </w:r>
          </w:p>
        </w:tc>
      </w:tr>
      <w:tr w:rsidR="00A06B08" w:rsidRPr="00553DDF" w:rsidTr="00A06B08">
        <w:tc>
          <w:tcPr>
            <w:tcW w:w="1191" w:type="dxa"/>
          </w:tcPr>
          <w:p w:rsidR="00A06B08" w:rsidRPr="00553DDF" w:rsidRDefault="00A06B08" w:rsidP="00553DDF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1.1</w:t>
            </w:r>
          </w:p>
        </w:tc>
        <w:tc>
          <w:tcPr>
            <w:tcW w:w="8107" w:type="dxa"/>
            <w:gridSpan w:val="3"/>
          </w:tcPr>
          <w:p w:rsidR="00A06B08" w:rsidRPr="00553DDF" w:rsidRDefault="00A06B08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A06B08">
              <w:rPr>
                <w:rFonts w:ascii="Cambria" w:hAnsi="Cambria" w:cs="Times New Roman"/>
                <w:szCs w:val="24"/>
                <w:lang w:val="cs-CZ"/>
              </w:rPr>
              <w:t xml:space="preserve">Snížit množství vypouštěného znečištění do povrchových </w:t>
            </w:r>
            <w:r w:rsidR="0098413C">
              <w:rPr>
                <w:rFonts w:ascii="Cambria" w:hAnsi="Cambria" w:cs="Times New Roman"/>
                <w:szCs w:val="24"/>
                <w:lang w:val="cs-CZ"/>
              </w:rPr>
              <w:t>i</w:t>
            </w:r>
            <w:r w:rsidRPr="00A06B08">
              <w:rPr>
                <w:rFonts w:ascii="Cambria" w:hAnsi="Cambria" w:cs="Times New Roman"/>
                <w:szCs w:val="24"/>
                <w:lang w:val="cs-CZ"/>
              </w:rPr>
              <w:t xml:space="preserve"> podzemních vod z komunálních zdrojů a</w:t>
            </w:r>
            <w:r w:rsidR="00FD6646">
              <w:rPr>
                <w:rFonts w:ascii="Cambria" w:hAnsi="Cambria" w:cs="Times New Roman"/>
                <w:szCs w:val="24"/>
                <w:lang w:val="cs-CZ"/>
              </w:rPr>
              <w:t xml:space="preserve"> vnos znečišťujících látek do povrchových a podzemních vod </w:t>
            </w:r>
          </w:p>
        </w:tc>
      </w:tr>
      <w:tr w:rsidR="00A06B08" w:rsidRPr="00553DDF" w:rsidTr="00A06B08">
        <w:tc>
          <w:tcPr>
            <w:tcW w:w="1191" w:type="dxa"/>
          </w:tcPr>
          <w:p w:rsidR="00A06B08" w:rsidRPr="00553DDF" w:rsidRDefault="00A06B08" w:rsidP="00553DDF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1.2</w:t>
            </w:r>
          </w:p>
        </w:tc>
        <w:tc>
          <w:tcPr>
            <w:tcW w:w="8107" w:type="dxa"/>
            <w:gridSpan w:val="3"/>
          </w:tcPr>
          <w:p w:rsidR="00A06B08" w:rsidRPr="00553DDF" w:rsidRDefault="00FD6646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Times New Roman"/>
                <w:szCs w:val="24"/>
                <w:lang w:val="cs-CZ"/>
              </w:rPr>
              <w:t>Zajistit dodávky pitné vody v odpovídající jakosti a množství</w:t>
            </w:r>
          </w:p>
        </w:tc>
      </w:tr>
      <w:tr w:rsidR="00A06B08" w:rsidRPr="00553DDF" w:rsidTr="00A06B08">
        <w:tc>
          <w:tcPr>
            <w:tcW w:w="1191" w:type="dxa"/>
          </w:tcPr>
          <w:p w:rsidR="00A06B08" w:rsidRPr="00553DDF" w:rsidRDefault="00A06B08" w:rsidP="00553DDF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1.3</w:t>
            </w:r>
          </w:p>
        </w:tc>
        <w:tc>
          <w:tcPr>
            <w:tcW w:w="8107" w:type="dxa"/>
            <w:gridSpan w:val="3"/>
          </w:tcPr>
          <w:p w:rsidR="00A06B08" w:rsidRPr="00553DDF" w:rsidRDefault="000D4220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Times New Roman"/>
                <w:szCs w:val="24"/>
                <w:lang w:val="cs-CZ"/>
              </w:rPr>
              <w:t>Zajistit povodňovou ochranu</w:t>
            </w:r>
            <w:r w:rsidR="00A06B08" w:rsidRPr="00A06B08">
              <w:rPr>
                <w:rFonts w:ascii="Cambria" w:hAnsi="Cambria" w:cs="Times New Roman"/>
                <w:szCs w:val="24"/>
                <w:lang w:val="cs-CZ"/>
              </w:rPr>
              <w:t xml:space="preserve"> intravilánu</w:t>
            </w:r>
          </w:p>
        </w:tc>
      </w:tr>
      <w:tr w:rsidR="00A06B08" w:rsidRPr="00553DDF" w:rsidTr="00A06B08">
        <w:tc>
          <w:tcPr>
            <w:tcW w:w="1191" w:type="dxa"/>
          </w:tcPr>
          <w:p w:rsidR="00A06B08" w:rsidRPr="00553DDF" w:rsidRDefault="00A06B08" w:rsidP="00553DDF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1.4</w:t>
            </w:r>
          </w:p>
        </w:tc>
        <w:tc>
          <w:tcPr>
            <w:tcW w:w="8107" w:type="dxa"/>
            <w:gridSpan w:val="3"/>
          </w:tcPr>
          <w:p w:rsidR="00A06B08" w:rsidRPr="00553DDF" w:rsidRDefault="00A06B08" w:rsidP="00553DDF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A06B08">
              <w:rPr>
                <w:rFonts w:ascii="Cambria" w:hAnsi="Cambria" w:cs="Times New Roman"/>
                <w:szCs w:val="24"/>
                <w:lang w:val="cs-CZ"/>
              </w:rPr>
              <w:t>Podpořit preventivní protipovodňová opatření</w:t>
            </w:r>
          </w:p>
        </w:tc>
      </w:tr>
    </w:tbl>
    <w:p w:rsidR="00553DDF" w:rsidRPr="00553DDF" w:rsidDel="00F87CFE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>
      <w:pPr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br w:type="page"/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lastRenderedPageBreak/>
        <w:t xml:space="preserve">Priorita 2: Zlepšování kvality ovzduší v lidských sídlech 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553DDF" w:rsidRDefault="001A45B6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Průměrné plošné rozložení koncentrací suspendovaných částic PM</w:t>
      </w:r>
      <w:r>
        <w:rPr>
          <w:rFonts w:ascii="Cambria" w:eastAsia="Times New Roman" w:hAnsi="Cambria" w:cs="Times New Roman"/>
          <w:vertAlign w:val="subscript"/>
          <w:lang w:val="cs-CZ" w:eastAsia="cs-CZ"/>
        </w:rPr>
        <w:t>10</w:t>
      </w:r>
      <w:r>
        <w:rPr>
          <w:rFonts w:ascii="Cambria" w:eastAsia="Times New Roman" w:hAnsi="Cambria" w:cs="Times New Roman"/>
          <w:lang w:val="cs-CZ" w:eastAsia="cs-CZ"/>
        </w:rPr>
        <w:t xml:space="preserve"> a benzo(a)pyrenu v období 2007-2011  je uvedeno </w:t>
      </w:r>
      <w:r w:rsidR="00E835EA">
        <w:rPr>
          <w:rFonts w:ascii="Cambria" w:eastAsia="Times New Roman" w:hAnsi="Cambria" w:cs="Times New Roman"/>
          <w:lang w:val="cs-CZ" w:eastAsia="cs-CZ"/>
        </w:rPr>
        <w:t>na</w:t>
      </w:r>
      <w:r>
        <w:rPr>
          <w:rFonts w:ascii="Cambria" w:eastAsia="Times New Roman" w:hAnsi="Cambria" w:cs="Times New Roman"/>
          <w:lang w:val="cs-CZ" w:eastAsia="cs-CZ"/>
        </w:rPr>
        <w:t> obrázcích č.</w:t>
      </w:r>
      <w:r w:rsidR="0026275D">
        <w:rPr>
          <w:rFonts w:ascii="Cambria" w:eastAsia="Times New Roman" w:hAnsi="Cambria" w:cs="Times New Roman"/>
          <w:lang w:val="cs-CZ" w:eastAsia="cs-CZ"/>
        </w:rPr>
        <w:t xml:space="preserve"> </w:t>
      </w:r>
      <w:r w:rsidR="00123FEC">
        <w:rPr>
          <w:rFonts w:ascii="Cambria" w:eastAsia="Times New Roman" w:hAnsi="Cambria" w:cs="Times New Roman"/>
          <w:lang w:val="cs-CZ" w:eastAsia="cs-CZ"/>
        </w:rPr>
        <w:t>5</w:t>
      </w:r>
      <w:r>
        <w:rPr>
          <w:rFonts w:ascii="Cambria" w:eastAsia="Times New Roman" w:hAnsi="Cambria" w:cs="Times New Roman"/>
          <w:lang w:val="cs-CZ" w:eastAsia="cs-CZ"/>
        </w:rPr>
        <w:t xml:space="preserve"> a </w:t>
      </w:r>
      <w:r w:rsidR="00123FEC">
        <w:rPr>
          <w:rFonts w:ascii="Cambria" w:eastAsia="Times New Roman" w:hAnsi="Cambria" w:cs="Times New Roman"/>
          <w:lang w:val="cs-CZ" w:eastAsia="cs-CZ"/>
        </w:rPr>
        <w:t>6</w:t>
      </w:r>
      <w:r>
        <w:rPr>
          <w:rFonts w:ascii="Cambria" w:eastAsia="Times New Roman" w:hAnsi="Cambria" w:cs="Times New Roman"/>
          <w:lang w:val="cs-CZ" w:eastAsia="cs-CZ"/>
        </w:rPr>
        <w:t>.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Default="00553DDF" w:rsidP="00E320A0">
      <w:pPr>
        <w:pStyle w:val="obrzky"/>
      </w:pPr>
      <w:r w:rsidRPr="00553DDF">
        <w:t>Pole 36. nejv</w:t>
      </w:r>
      <w:r w:rsidR="003F513D">
        <w:t>yšší 24hodinové koncentrace PM</w:t>
      </w:r>
      <w:r w:rsidR="003F513D">
        <w:rPr>
          <w:vertAlign w:val="subscript"/>
        </w:rPr>
        <w:t>10</w:t>
      </w:r>
      <w:r w:rsidRPr="00553DDF">
        <w:t xml:space="preserve"> , průměr za roky 2007 – 2011 (imisní limit 50 µg.m-3)</w:t>
      </w:r>
    </w:p>
    <w:p w:rsidR="001A45B6" w:rsidRPr="00553DDF" w:rsidRDefault="001A45B6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553DDF" w:rsidRPr="00553DDF" w:rsidRDefault="00553DDF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  <w:r w:rsidRPr="00553DDF">
        <w:rPr>
          <w:rFonts w:ascii="Cambria" w:eastAsia="MS Mincho" w:hAnsi="Cambria" w:cs="Times New Roman"/>
          <w:b/>
          <w:bCs/>
          <w:noProof/>
          <w:color w:val="76923C"/>
          <w:sz w:val="18"/>
          <w:szCs w:val="18"/>
          <w:lang w:val="cs-CZ" w:eastAsia="cs-CZ"/>
        </w:rPr>
        <w:drawing>
          <wp:inline distT="0" distB="0" distL="0" distR="0">
            <wp:extent cx="4981575" cy="3071339"/>
            <wp:effectExtent l="19050" t="19050" r="9525" b="14761"/>
            <wp:docPr id="7" name="Obrázek 18" descr="07-11PM1024h_ZA2012pro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7-11PM1024h_ZA2012proc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710" cy="3081904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3189B" w:rsidRPr="00E835EA" w:rsidRDefault="00553DDF" w:rsidP="00E835EA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E835EA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ČHMÚ</w:t>
      </w:r>
    </w:p>
    <w:p w:rsidR="001A45B6" w:rsidRDefault="001A45B6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835EA" w:rsidRDefault="00E835EA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553DDF" w:rsidRPr="00553DDF" w:rsidRDefault="00E835EA" w:rsidP="00E320A0">
      <w:pPr>
        <w:pStyle w:val="obrzky"/>
      </w:pPr>
      <w:r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432435</wp:posOffset>
            </wp:positionV>
            <wp:extent cx="5748655" cy="3533775"/>
            <wp:effectExtent l="19050" t="19050" r="23495" b="28575"/>
            <wp:wrapSquare wrapText="bothSides"/>
            <wp:docPr id="8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5337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553DDF" w:rsidRPr="00553DDF">
        <w:t>Pole průměrné roční koncentrace benzo(a)pyren</w:t>
      </w:r>
      <w:r w:rsidR="001477BF">
        <w:t>u, průměr za roky 2007–2011 (</w:t>
      </w:r>
      <w:r w:rsidR="00553DDF" w:rsidRPr="00553DDF">
        <w:t>imisní limit 1 ng.m-3)</w:t>
      </w:r>
    </w:p>
    <w:p w:rsidR="00E320A0" w:rsidRDefault="00E320A0" w:rsidP="00E835EA">
      <w:pPr>
        <w:spacing w:after="0" w:line="240" w:lineRule="auto"/>
        <w:jc w:val="both"/>
        <w:rPr>
          <w:rFonts w:ascii="Cambria" w:eastAsia="Times New Roman" w:hAnsi="Cambria" w:cs="Times New Roman"/>
          <w:noProof/>
          <w:lang w:val="cs-CZ" w:eastAsia="cs-CZ"/>
        </w:rPr>
      </w:pPr>
    </w:p>
    <w:p w:rsidR="00553DDF" w:rsidRPr="00E835EA" w:rsidRDefault="00553DDF" w:rsidP="00E835EA">
      <w:pPr>
        <w:spacing w:after="0" w:line="240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bookmarkStart w:id="8" w:name="_Toc384907273"/>
      <w:r w:rsidRPr="00E835EA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</w:t>
      </w:r>
      <w:r w:rsidRPr="00E835EA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ab/>
        <w:t>ČHMÚ</w:t>
      </w:r>
      <w:bookmarkEnd w:id="8"/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1A45B6" w:rsidRPr="001A45B6" w:rsidRDefault="001A45B6" w:rsidP="00553DDF">
      <w:pPr>
        <w:spacing w:after="0" w:line="240" w:lineRule="auto"/>
        <w:jc w:val="both"/>
        <w:rPr>
          <w:rFonts w:ascii="Cambria" w:eastAsia="Times New Roman" w:hAnsi="Cambria" w:cs="Times New Roman"/>
          <w:bCs/>
          <w:color w:val="76923C"/>
          <w:lang w:val="cs-CZ" w:eastAsia="cs-CZ"/>
        </w:rPr>
      </w:pPr>
      <w:r w:rsidRPr="001A45B6">
        <w:rPr>
          <w:rFonts w:ascii="Cambria" w:eastAsia="Times New Roman" w:hAnsi="Cambria" w:cs="Times New Roman"/>
          <w:bCs/>
          <w:lang w:val="cs-CZ" w:eastAsia="cs-CZ"/>
        </w:rPr>
        <w:t>Podrobná zdrojová struktura emisí primárních suspendovaných částic PM</w:t>
      </w:r>
      <w:r>
        <w:rPr>
          <w:rFonts w:ascii="Cambria" w:eastAsia="Times New Roman" w:hAnsi="Cambria" w:cs="Times New Roman"/>
          <w:bCs/>
          <w:vertAlign w:val="subscript"/>
          <w:lang w:val="cs-CZ" w:eastAsia="cs-CZ"/>
        </w:rPr>
        <w:t>10</w:t>
      </w:r>
      <w:r w:rsidR="00E835EA">
        <w:rPr>
          <w:rFonts w:ascii="Cambria" w:eastAsia="Times New Roman" w:hAnsi="Cambria" w:cs="Times New Roman"/>
          <w:bCs/>
          <w:lang w:val="cs-CZ" w:eastAsia="cs-CZ"/>
        </w:rPr>
        <w:t xml:space="preserve"> v roce 2011 je uvedena na</w:t>
      </w:r>
      <w:r w:rsidRPr="001A45B6">
        <w:rPr>
          <w:rFonts w:ascii="Cambria" w:eastAsia="Times New Roman" w:hAnsi="Cambria" w:cs="Times New Roman"/>
          <w:bCs/>
          <w:lang w:val="cs-CZ" w:eastAsia="cs-CZ"/>
        </w:rPr>
        <w:t> grafu č.</w:t>
      </w:r>
      <w:r w:rsidR="00D3189B">
        <w:rPr>
          <w:rFonts w:ascii="Cambria" w:eastAsia="Times New Roman" w:hAnsi="Cambria" w:cs="Times New Roman"/>
          <w:bCs/>
          <w:lang w:val="cs-CZ" w:eastAsia="cs-CZ"/>
        </w:rPr>
        <w:t xml:space="preserve"> </w:t>
      </w:r>
      <w:r w:rsidRPr="001A45B6">
        <w:rPr>
          <w:rFonts w:ascii="Cambria" w:eastAsia="Times New Roman" w:hAnsi="Cambria" w:cs="Times New Roman"/>
          <w:bCs/>
          <w:lang w:val="cs-CZ" w:eastAsia="cs-CZ"/>
        </w:rPr>
        <w:t>2.</w:t>
      </w:r>
    </w:p>
    <w:p w:rsidR="00D3189B" w:rsidRDefault="00D3189B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1A45B6" w:rsidRDefault="00553DDF" w:rsidP="00E320A0">
      <w:pPr>
        <w:pStyle w:val="Grafy"/>
      </w:pPr>
      <w:r w:rsidRPr="00553DDF">
        <w:t>Podrobná zdrojová strukt</w:t>
      </w:r>
      <w:r w:rsidR="003F513D">
        <w:t>ura emisí primárních částic PM</w:t>
      </w:r>
      <w:r w:rsidR="003F513D">
        <w:rPr>
          <w:vertAlign w:val="subscript"/>
        </w:rPr>
        <w:t>10</w:t>
      </w:r>
      <w:r w:rsidRPr="00553DDF">
        <w:t xml:space="preserve"> v roce 2011</w:t>
      </w:r>
    </w:p>
    <w:p w:rsidR="00553DDF" w:rsidRPr="00553DDF" w:rsidRDefault="00553DDF" w:rsidP="00553DDF">
      <w:pPr>
        <w:spacing w:after="0" w:line="240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  <w:r w:rsidRPr="00553DDF">
        <w:rPr>
          <w:rFonts w:ascii="Cambria" w:eastAsia="Times New Roman" w:hAnsi="Cambria" w:cs="Times New Roman"/>
          <w:b/>
          <w:bCs/>
          <w:noProof/>
          <w:color w:val="76923C"/>
          <w:lang w:val="cs-CZ" w:eastAsia="cs-CZ"/>
        </w:rPr>
        <w:drawing>
          <wp:inline distT="0" distB="0" distL="0" distR="0">
            <wp:extent cx="5689674" cy="3381375"/>
            <wp:effectExtent l="57150" t="19050" r="82476" b="123825"/>
            <wp:docPr id="9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500" cy="3388403"/>
                    </a:xfrm>
                    <a:prstGeom prst="rect">
                      <a:avLst/>
                    </a:prstGeom>
                    <a:noFill/>
                    <a:ln w="635" cap="sq" cmpd="sng">
                      <a:solidFill>
                        <a:sysClr val="windowText" lastClr="000000"/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ysClr val="window" lastClr="FFFFFF"/>
                      </a:outerShdw>
                    </a:effectLst>
                  </pic:spPr>
                </pic:pic>
              </a:graphicData>
            </a:graphic>
          </wp:inline>
        </w:drawing>
      </w:r>
    </w:p>
    <w:p w:rsidR="00553DDF" w:rsidRPr="00E835EA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bookmarkStart w:id="9" w:name="_Toc384907275"/>
      <w:r w:rsidRPr="00E835EA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ČHMÚ</w:t>
      </w:r>
      <w:bookmarkEnd w:id="9"/>
    </w:p>
    <w:p w:rsidR="00553DDF" w:rsidRDefault="00553DDF" w:rsidP="00553DDF">
      <w:pPr>
        <w:spacing w:after="0" w:line="276" w:lineRule="auto"/>
        <w:jc w:val="both"/>
        <w:rPr>
          <w:rFonts w:ascii="Cambria" w:eastAsia="MS Mincho" w:hAnsi="Cambria" w:cs="Times New Roman"/>
          <w:lang w:val="cs-CZ"/>
        </w:rPr>
      </w:pPr>
    </w:p>
    <w:p w:rsidR="001A45B6" w:rsidRPr="00553DDF" w:rsidRDefault="001A45B6" w:rsidP="00553DDF">
      <w:pPr>
        <w:spacing w:after="0" w:line="276" w:lineRule="auto"/>
        <w:jc w:val="both"/>
        <w:rPr>
          <w:rFonts w:ascii="Cambria" w:eastAsia="MS Mincho" w:hAnsi="Cambria" w:cs="Times New Roman"/>
          <w:lang w:val="cs-CZ"/>
        </w:rPr>
      </w:pPr>
      <w:r>
        <w:rPr>
          <w:rFonts w:ascii="Cambria" w:eastAsia="MS Mincho" w:hAnsi="Cambria" w:cs="Times New Roman"/>
          <w:lang w:val="cs-CZ"/>
        </w:rPr>
        <w:t>Vývoj podrobné zdrojové struktury emisí benzo(a)pyren</w:t>
      </w:r>
      <w:r w:rsidR="00E835EA">
        <w:rPr>
          <w:rFonts w:ascii="Cambria" w:eastAsia="MS Mincho" w:hAnsi="Cambria" w:cs="Times New Roman"/>
          <w:lang w:val="cs-CZ"/>
        </w:rPr>
        <w:t>u v období 2007-2011 je uveden na</w:t>
      </w:r>
      <w:r>
        <w:rPr>
          <w:rFonts w:ascii="Cambria" w:eastAsia="MS Mincho" w:hAnsi="Cambria" w:cs="Times New Roman"/>
          <w:lang w:val="cs-CZ"/>
        </w:rPr>
        <w:t> grafu č.</w:t>
      </w:r>
      <w:r w:rsidR="00D3189B">
        <w:rPr>
          <w:rFonts w:ascii="Cambria" w:eastAsia="MS Mincho" w:hAnsi="Cambria" w:cs="Times New Roman"/>
          <w:lang w:val="cs-CZ"/>
        </w:rPr>
        <w:t xml:space="preserve"> </w:t>
      </w:r>
      <w:r>
        <w:rPr>
          <w:rFonts w:ascii="Cambria" w:eastAsia="MS Mincho" w:hAnsi="Cambria" w:cs="Times New Roman"/>
          <w:lang w:val="cs-CZ"/>
        </w:rPr>
        <w:t>3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Calibri"/>
          <w:i/>
          <w:iCs/>
          <w:lang w:val="cs-CZ" w:eastAsia="cs-CZ"/>
        </w:rPr>
      </w:pPr>
    </w:p>
    <w:p w:rsidR="00553DDF" w:rsidRPr="00E320A0" w:rsidRDefault="00553DDF" w:rsidP="00E320A0">
      <w:pPr>
        <w:pStyle w:val="Grafy"/>
        <w:rPr>
          <w:szCs w:val="18"/>
        </w:rPr>
      </w:pPr>
      <w:bookmarkStart w:id="10" w:name="_Toc384907276"/>
      <w:r w:rsidRPr="00E320A0">
        <w:rPr>
          <w:szCs w:val="18"/>
        </w:rPr>
        <w:t>Podrobná zdrojová struktura emi</w:t>
      </w:r>
      <w:r w:rsidR="00D3189B">
        <w:rPr>
          <w:szCs w:val="18"/>
        </w:rPr>
        <w:t>sí benzo(a)pyrenu v letech 2007</w:t>
      </w:r>
      <w:r w:rsidRPr="00E320A0">
        <w:rPr>
          <w:szCs w:val="18"/>
        </w:rPr>
        <w:t>-2011</w:t>
      </w:r>
      <w:bookmarkEnd w:id="10"/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553DDF">
        <w:rPr>
          <w:rFonts w:ascii="Cambria" w:eastAsia="Times New Roman" w:hAnsi="Cambria" w:cs="Times New Roman"/>
          <w:noProof/>
          <w:lang w:val="cs-CZ" w:eastAsia="cs-CZ"/>
        </w:rPr>
        <w:drawing>
          <wp:inline distT="0" distB="0" distL="0" distR="0">
            <wp:extent cx="5848350" cy="3320991"/>
            <wp:effectExtent l="0" t="0" r="0" b="0"/>
            <wp:docPr id="10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380" cy="3331229"/>
                    </a:xfrm>
                    <a:prstGeom prst="rect">
                      <a:avLst/>
                    </a:prstGeom>
                    <a:noFill/>
                    <a:ln w="3175" cap="sq" cmpd="sng">
                      <a:noFill/>
                    </a:ln>
                  </pic:spPr>
                </pic:pic>
              </a:graphicData>
            </a:graphic>
          </wp:inline>
        </w:drawing>
      </w:r>
    </w:p>
    <w:p w:rsidR="00553DDF" w:rsidRPr="006E3886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bookmarkStart w:id="11" w:name="_Toc384907277"/>
      <w:r w:rsidRPr="006E3886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ČHMÚ</w:t>
      </w:r>
      <w:bookmarkEnd w:id="11"/>
    </w:p>
    <w:p w:rsid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Pr="00553DDF" w:rsidRDefault="007B777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A06B08">
        <w:rPr>
          <w:rFonts w:ascii="Cambria" w:eastAsia="Times New Roman" w:hAnsi="Cambria" w:cs="Times New Roman"/>
          <w:lang w:val="cs-CZ" w:eastAsia="cs-CZ"/>
        </w:rPr>
        <w:lastRenderedPageBreak/>
        <w:t xml:space="preserve">Základní vazby mezi identifikovanými problémy, jejich příčinami a specifickými cíli prioritní osy </w:t>
      </w:r>
      <w:r>
        <w:rPr>
          <w:rFonts w:ascii="Cambria" w:eastAsia="Times New Roman" w:hAnsi="Cambria" w:cs="Times New Roman"/>
          <w:lang w:val="cs-CZ" w:eastAsia="cs-CZ"/>
        </w:rPr>
        <w:t>2</w:t>
      </w:r>
      <w:r w:rsidRPr="00A06B08">
        <w:rPr>
          <w:rFonts w:ascii="Cambria" w:eastAsia="Times New Roman" w:hAnsi="Cambria" w:cs="Times New Roman"/>
          <w:lang w:val="cs-CZ" w:eastAsia="cs-CZ"/>
        </w:rPr>
        <w:t xml:space="preserve"> jsou uvedeny v tabulce č.</w:t>
      </w:r>
      <w:r w:rsidR="00E835EA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3</w:t>
      </w:r>
      <w:r w:rsidRPr="00A06B08">
        <w:rPr>
          <w:rFonts w:ascii="Cambria" w:eastAsia="Times New Roman" w:hAnsi="Cambria" w:cs="Times New Roman"/>
          <w:lang w:val="cs-CZ" w:eastAsia="cs-CZ"/>
        </w:rPr>
        <w:t>.</w:t>
      </w: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E320A0" w:rsidRDefault="006E0C54" w:rsidP="00E320A0">
      <w:pPr>
        <w:pStyle w:val="tabulka"/>
      </w:pPr>
      <w:r w:rsidRPr="00553DDF">
        <w:t xml:space="preserve">Základní vazby </w:t>
      </w:r>
      <w:r>
        <w:t>mezi identifikovanými problémy, jejich příčinami a specifickými cíli prioritní osy 2</w:t>
      </w:r>
    </w:p>
    <w:tbl>
      <w:tblPr>
        <w:tblW w:w="9297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77"/>
        <w:gridCol w:w="5549"/>
        <w:gridCol w:w="2658"/>
        <w:gridCol w:w="13"/>
      </w:tblGrid>
      <w:tr w:rsidR="00553DDF" w:rsidRPr="00553DDF" w:rsidTr="006E0C54">
        <w:trPr>
          <w:gridAfter w:val="1"/>
          <w:wAfter w:w="13" w:type="dxa"/>
        </w:trPr>
        <w:tc>
          <w:tcPr>
            <w:tcW w:w="9284" w:type="dxa"/>
            <w:gridSpan w:val="3"/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  <w:t>Identifikované problémy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9284" w:type="dxa"/>
            <w:gridSpan w:val="3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Vysoká expozice obyvatelstva nadlimitním koncentracím znečišťujících látek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9284" w:type="dxa"/>
            <w:gridSpan w:val="3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Riziko nedodržení národních závazků snížení emisí stanovených k roku 2020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9284" w:type="dxa"/>
            <w:gridSpan w:val="3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Vysoká nejistota plošné interpretace dat z monitoringu kvality ovzduší, obtížné plánování a vyhodnocování intervencí na zdrojích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  <w:t>Příčiny</w:t>
            </w:r>
          </w:p>
        </w:tc>
        <w:tc>
          <w:tcPr>
            <w:tcW w:w="2658" w:type="dxa"/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bCs/>
                <w:lang w:val="cs-CZ" w:eastAsia="cs-CZ"/>
              </w:rPr>
              <w:t>Výběr příčin pro řešení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EB56AA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 xml:space="preserve">Nevyhovující zdroje vytápění s nízkou účinností v rodinných domech umožňující spalování paliv neurčených výrobcem zdroje. 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2.1.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Lokálně významné stacionární zdroje s vysokým vlivem na úroveň znečištění ovzduší.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2.2.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color w:val="000000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Vysoká koncentrace zdrojů znečišťování s vysokým vlivem na úroveň znečištění ovzduší v Aglomeraci</w:t>
            </w: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 xml:space="preserve"> </w:t>
            </w:r>
            <w:r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Ostrava/Karviná/Frýdek-Místek.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2.2.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3F513D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Vysoké emise NO</w:t>
            </w:r>
            <w:r>
              <w:rPr>
                <w:rFonts w:ascii="Cambria" w:eastAsia="Times New Roman" w:hAnsi="Cambria" w:cs="Times New Roman"/>
                <w:color w:val="000000"/>
                <w:vertAlign w:val="subscript"/>
                <w:lang w:val="cs-CZ" w:eastAsia="cs-CZ"/>
              </w:rPr>
              <w:t>X</w:t>
            </w:r>
            <w:r w:rsidR="00553DDF"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, SO</w:t>
            </w:r>
            <w:r w:rsidR="00553DDF" w:rsidRPr="00553DDF">
              <w:rPr>
                <w:rFonts w:ascii="Cambria" w:eastAsia="Times New Roman" w:hAnsi="Cambria" w:cs="Times New Roman"/>
                <w:color w:val="000000"/>
                <w:vertAlign w:val="subscript"/>
                <w:lang w:val="cs-CZ" w:eastAsia="cs-CZ"/>
              </w:rPr>
              <w:t>2</w:t>
            </w:r>
            <w:r w:rsidR="00553DDF"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, VOC a NH</w:t>
            </w:r>
            <w:r w:rsidR="00553DDF" w:rsidRPr="00553DDF">
              <w:rPr>
                <w:rFonts w:ascii="Cambria" w:eastAsia="Times New Roman" w:hAnsi="Cambria" w:cs="Times New Roman"/>
                <w:color w:val="000000"/>
                <w:vertAlign w:val="subscript"/>
                <w:lang w:val="cs-CZ" w:eastAsia="cs-CZ"/>
              </w:rPr>
              <w:t>3</w:t>
            </w:r>
            <w:r w:rsidR="00553DDF"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 xml:space="preserve"> vytváří vysoký potenciál pro tvorbu sekundárních částic.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2.2.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color w:val="000000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color w:val="000000"/>
                <w:lang w:val="cs-CZ" w:eastAsia="cs-CZ"/>
              </w:rPr>
              <w:t>Nedostupnost síťově vázaných forem energie v odlehlých obcích a okrajových částech měst a obcí.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2.2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Nedokonalá identifikace zdrojů znečišťování ovzduší, které se významně podílejí na kvalitě ovzduší.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2.3.</w:t>
            </w:r>
          </w:p>
        </w:tc>
      </w:tr>
      <w:tr w:rsidR="00553DDF" w:rsidRPr="00553DDF" w:rsidTr="006E0C54">
        <w:trPr>
          <w:gridAfter w:val="1"/>
          <w:wAfter w:w="13" w:type="dxa"/>
        </w:trPr>
        <w:tc>
          <w:tcPr>
            <w:tcW w:w="6626" w:type="dxa"/>
            <w:gridSpan w:val="2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Nedostatečné pokrytí území České republiky měřícími lokalitami vzhledem ke geografické rozmanitosti území státu a velká nejistota plošné interpretace dat.</w:t>
            </w:r>
          </w:p>
        </w:tc>
        <w:tc>
          <w:tcPr>
            <w:tcW w:w="2658" w:type="dxa"/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SC 2.3.</w:t>
            </w:r>
          </w:p>
        </w:tc>
      </w:tr>
      <w:tr w:rsidR="006E0C54" w:rsidRPr="00553DDF" w:rsidTr="006609F4">
        <w:tc>
          <w:tcPr>
            <w:tcW w:w="9297" w:type="dxa"/>
            <w:gridSpan w:val="4"/>
          </w:tcPr>
          <w:p w:rsidR="006E0C54" w:rsidRPr="00553DDF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Times New Roman"/>
                <w:lang w:val="cs-CZ" w:eastAsia="cs-CZ"/>
              </w:rPr>
              <w:t>Specifické cíle</w:t>
            </w:r>
          </w:p>
        </w:tc>
      </w:tr>
      <w:tr w:rsidR="006E0C54" w:rsidRPr="00553DDF" w:rsidTr="006E0C54">
        <w:tc>
          <w:tcPr>
            <w:tcW w:w="1077" w:type="dxa"/>
          </w:tcPr>
          <w:p w:rsidR="006E0C54" w:rsidRPr="00553DDF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Times New Roman"/>
                <w:lang w:val="cs-CZ" w:eastAsia="cs-CZ"/>
              </w:rPr>
              <w:t>SC 2.1</w:t>
            </w:r>
          </w:p>
        </w:tc>
        <w:tc>
          <w:tcPr>
            <w:tcW w:w="8220" w:type="dxa"/>
            <w:gridSpan w:val="3"/>
          </w:tcPr>
          <w:p w:rsidR="006E0C54" w:rsidRPr="006E0C54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E0C54">
              <w:rPr>
                <w:rFonts w:ascii="Cambria" w:eastAsia="Times New Roman" w:hAnsi="Cambria" w:cs="Times New Roman"/>
                <w:lang w:val="cs-CZ" w:eastAsia="cs-CZ"/>
              </w:rPr>
              <w:t>Snížit emise z lokálního vytápění domácností podílející se na expozici obyvatelstva nadlimitním koncentracím znečišťujících látek</w:t>
            </w:r>
          </w:p>
        </w:tc>
      </w:tr>
      <w:tr w:rsidR="006E0C54" w:rsidRPr="00553DDF" w:rsidTr="006E0C54">
        <w:tc>
          <w:tcPr>
            <w:tcW w:w="1077" w:type="dxa"/>
          </w:tcPr>
          <w:p w:rsidR="006E0C54" w:rsidRPr="00553DDF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Times New Roman"/>
                <w:lang w:val="cs-CZ" w:eastAsia="cs-CZ"/>
              </w:rPr>
              <w:t>SC 2.2</w:t>
            </w:r>
          </w:p>
        </w:tc>
        <w:tc>
          <w:tcPr>
            <w:tcW w:w="8220" w:type="dxa"/>
            <w:gridSpan w:val="3"/>
          </w:tcPr>
          <w:p w:rsidR="006E0C54" w:rsidRPr="00553DDF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E0C54">
              <w:rPr>
                <w:rFonts w:ascii="Cambria" w:eastAsia="Times New Roman" w:hAnsi="Cambria" w:cs="Times New Roman"/>
                <w:lang w:val="cs-CZ" w:eastAsia="cs-CZ"/>
              </w:rPr>
              <w:t>Snížit emise stacionárních zdrojů podílejících se na expozici obyvatelstva nadlimitním koncentracím znečišťujících látek</w:t>
            </w:r>
          </w:p>
        </w:tc>
      </w:tr>
      <w:tr w:rsidR="006E0C54" w:rsidRPr="00553DDF" w:rsidTr="006E0C54">
        <w:tc>
          <w:tcPr>
            <w:tcW w:w="1077" w:type="dxa"/>
          </w:tcPr>
          <w:p w:rsidR="006E0C54" w:rsidRPr="00553DDF" w:rsidRDefault="006E0C54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Times New Roman"/>
                <w:lang w:val="cs-CZ" w:eastAsia="cs-CZ"/>
              </w:rPr>
              <w:t>SC 2.3</w:t>
            </w:r>
          </w:p>
        </w:tc>
        <w:tc>
          <w:tcPr>
            <w:tcW w:w="8220" w:type="dxa"/>
            <w:gridSpan w:val="3"/>
          </w:tcPr>
          <w:p w:rsidR="006E0C54" w:rsidRPr="00553DDF" w:rsidRDefault="006E0C54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E0C54">
              <w:rPr>
                <w:rFonts w:ascii="Cambria" w:eastAsia="Times New Roman" w:hAnsi="Cambria" w:cs="Times New Roman"/>
                <w:lang w:val="cs-CZ" w:eastAsia="cs-CZ"/>
              </w:rPr>
              <w:t>Zlepšit systém sledování, hodnocení a předpovídání vývoje kvality ovzduší</w:t>
            </w:r>
            <w:r w:rsidR="00123FEC">
              <w:rPr>
                <w:rFonts w:ascii="Cambria" w:eastAsia="Times New Roman" w:hAnsi="Cambria" w:cs="Times New Roman"/>
                <w:lang w:val="cs-CZ" w:eastAsia="cs-CZ"/>
              </w:rPr>
              <w:t xml:space="preserve"> </w:t>
            </w:r>
            <w:r w:rsidR="0041398F">
              <w:rPr>
                <w:rFonts w:ascii="Cambria" w:eastAsia="Times New Roman" w:hAnsi="Cambria" w:cs="Times New Roman"/>
                <w:lang w:val="cs-CZ" w:eastAsia="cs-CZ"/>
              </w:rPr>
              <w:t>a souvisejících meteorologických aspektů</w:t>
            </w:r>
          </w:p>
        </w:tc>
      </w:tr>
    </w:tbl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>
      <w:pPr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br w:type="page"/>
      </w:r>
    </w:p>
    <w:p w:rsid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lastRenderedPageBreak/>
        <w:t>Priorita</w:t>
      </w:r>
      <w:r w:rsidR="006E0C54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 xml:space="preserve"> 3</w:t>
      </w: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: Odpady, ekologické zátěže a rizika</w:t>
      </w:r>
    </w:p>
    <w:p w:rsidR="006E0C54" w:rsidRDefault="006E0C54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6E0C54" w:rsidRDefault="008141C8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Na</w:t>
      </w:r>
      <w:r w:rsidR="006E0C54" w:rsidRPr="006E0C54">
        <w:rPr>
          <w:rFonts w:ascii="Cambria" w:eastAsia="Times New Roman" w:hAnsi="Cambria" w:cs="Times New Roman"/>
          <w:lang w:val="cs-CZ" w:eastAsia="cs-CZ"/>
        </w:rPr>
        <w:t xml:space="preserve"> obrázku </w:t>
      </w:r>
      <w:r w:rsidR="006E0C54">
        <w:rPr>
          <w:rFonts w:ascii="Cambria" w:eastAsia="Times New Roman" w:hAnsi="Cambria" w:cs="Times New Roman"/>
          <w:lang w:val="cs-CZ" w:eastAsia="cs-CZ"/>
        </w:rPr>
        <w:t>č.</w:t>
      </w:r>
      <w:r>
        <w:rPr>
          <w:rFonts w:ascii="Cambria" w:eastAsia="Times New Roman" w:hAnsi="Cambria" w:cs="Times New Roman"/>
          <w:lang w:val="cs-CZ" w:eastAsia="cs-CZ"/>
        </w:rPr>
        <w:t xml:space="preserve"> </w:t>
      </w:r>
      <w:r w:rsidR="00123FEC">
        <w:rPr>
          <w:rFonts w:ascii="Cambria" w:eastAsia="Times New Roman" w:hAnsi="Cambria" w:cs="Times New Roman"/>
          <w:lang w:val="cs-CZ" w:eastAsia="cs-CZ"/>
        </w:rPr>
        <w:t>7</w:t>
      </w:r>
      <w:r>
        <w:rPr>
          <w:rFonts w:ascii="Cambria" w:eastAsia="Times New Roman" w:hAnsi="Cambria" w:cs="Times New Roman"/>
          <w:lang w:val="cs-CZ" w:eastAsia="cs-CZ"/>
        </w:rPr>
        <w:t xml:space="preserve"> jsou uvedeny</w:t>
      </w:r>
      <w:r w:rsidR="006E0C54">
        <w:rPr>
          <w:rFonts w:ascii="Cambria" w:eastAsia="Times New Roman" w:hAnsi="Cambria" w:cs="Times New Roman"/>
          <w:lang w:val="cs-CZ" w:eastAsia="cs-CZ"/>
        </w:rPr>
        <w:t xml:space="preserve"> ukázky výstupu Národního portálu kontaminovaných míst</w:t>
      </w:r>
      <w:r>
        <w:rPr>
          <w:rFonts w:ascii="Cambria" w:eastAsia="Times New Roman" w:hAnsi="Cambria" w:cs="Times New Roman"/>
          <w:lang w:val="cs-CZ" w:eastAsia="cs-CZ"/>
        </w:rPr>
        <w:t xml:space="preserve"> a na</w:t>
      </w:r>
      <w:r w:rsidR="005D408F">
        <w:rPr>
          <w:rFonts w:ascii="Cambria" w:eastAsia="Times New Roman" w:hAnsi="Cambria" w:cs="Times New Roman"/>
          <w:lang w:val="cs-CZ" w:eastAsia="cs-CZ"/>
        </w:rPr>
        <w:t> obrázku č.</w:t>
      </w:r>
      <w:r>
        <w:rPr>
          <w:rFonts w:ascii="Cambria" w:eastAsia="Times New Roman" w:hAnsi="Cambria" w:cs="Times New Roman"/>
          <w:lang w:val="cs-CZ" w:eastAsia="cs-CZ"/>
        </w:rPr>
        <w:t xml:space="preserve"> </w:t>
      </w:r>
      <w:r w:rsidR="00123FEC">
        <w:rPr>
          <w:rFonts w:ascii="Cambria" w:eastAsia="Times New Roman" w:hAnsi="Cambria" w:cs="Times New Roman"/>
          <w:lang w:val="cs-CZ" w:eastAsia="cs-CZ"/>
        </w:rPr>
        <w:t>8</w:t>
      </w:r>
      <w:r>
        <w:rPr>
          <w:rFonts w:ascii="Cambria" w:eastAsia="Times New Roman" w:hAnsi="Cambria" w:cs="Times New Roman"/>
          <w:lang w:val="cs-CZ" w:eastAsia="cs-CZ"/>
        </w:rPr>
        <w:t xml:space="preserve"> P</w:t>
      </w:r>
      <w:r w:rsidR="005D408F">
        <w:rPr>
          <w:rFonts w:ascii="Cambria" w:eastAsia="Times New Roman" w:hAnsi="Cambria" w:cs="Times New Roman"/>
          <w:lang w:val="cs-CZ" w:eastAsia="cs-CZ"/>
        </w:rPr>
        <w:t>lošné rozložení prioritních kontaminovaných lokalit.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D4637E" w:rsidRPr="00E320A0" w:rsidRDefault="006E0C54" w:rsidP="00553DDF">
      <w:pPr>
        <w:pStyle w:val="obrzky"/>
        <w:spacing w:line="276" w:lineRule="auto"/>
      </w:pPr>
      <w:r w:rsidRPr="000F0F82">
        <w:t xml:space="preserve">Portál Národní inventarizace kontaminovaných míst </w:t>
      </w:r>
    </w:p>
    <w:p w:rsidR="005D408F" w:rsidRDefault="005D408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</w:p>
    <w:p w:rsidR="005D408F" w:rsidRDefault="00673AEB" w:rsidP="005D408F">
      <w:pPr>
        <w:rPr>
          <w:rFonts w:ascii="Cambria" w:eastAsia="Times New Roman" w:hAnsi="Cambria" w:cs="Times New Roman"/>
          <w:sz w:val="24"/>
          <w:szCs w:val="24"/>
          <w:lang w:val="cs-CZ" w:eastAsia="cs-CZ"/>
        </w:rPr>
      </w:pPr>
      <w:r>
        <w:rPr>
          <w:rFonts w:ascii="Cambria" w:eastAsia="Times New Roman" w:hAnsi="Cambria" w:cs="Times New Roman"/>
          <w:noProof/>
          <w:sz w:val="24"/>
          <w:szCs w:val="24"/>
          <w:lang w:val="cs-CZ" w:eastAsia="cs-CZ"/>
        </w:rPr>
        <w:drawing>
          <wp:inline distT="0" distB="0" distL="0" distR="0">
            <wp:extent cx="6362700" cy="2851576"/>
            <wp:effectExtent l="19050" t="0" r="0" b="0"/>
            <wp:docPr id="19" name="Obrázek 18" descr="k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m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9194" cy="2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AEB" w:rsidRDefault="00673AEB" w:rsidP="007B777F">
      <w:pPr>
        <w:spacing w:after="0" w:line="240" w:lineRule="auto"/>
        <w:jc w:val="both"/>
        <w:rPr>
          <w:rFonts w:ascii="Cambria" w:eastAsia="Calibri" w:hAnsi="Cambria" w:cs="Times New Roman"/>
          <w:iCs/>
          <w:sz w:val="20"/>
          <w:szCs w:val="20"/>
          <w:shd w:val="clear" w:color="auto" w:fill="FFFFFF"/>
          <w:lang w:val="cs-CZ"/>
        </w:rPr>
      </w:pPr>
      <w:r w:rsidRPr="007B777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Zdroj: </w:t>
      </w:r>
      <w:r w:rsidR="008141C8" w:rsidRPr="007B777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NÁRODNÍ INVENTARIZACE KONTAMINOVANÝCH MÍST</w:t>
      </w:r>
      <w:r w:rsidR="007B777F" w:rsidRPr="007B777F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. </w:t>
      </w:r>
      <w:r w:rsidR="008141C8" w:rsidRPr="007B777F">
        <w:rPr>
          <w:rFonts w:ascii="Cambria" w:eastAsia="Calibri" w:hAnsi="Cambria" w:cs="Times New Roman"/>
          <w:iCs/>
          <w:sz w:val="20"/>
          <w:szCs w:val="20"/>
          <w:shd w:val="clear" w:color="auto" w:fill="FFFFFF"/>
          <w:lang w:val="cs-CZ"/>
        </w:rPr>
        <w:t>Dostupný z WWW: &lt;</w:t>
      </w:r>
      <w:r w:rsidR="008141C8" w:rsidRPr="007B777F">
        <w:rPr>
          <w:rFonts w:ascii="Cambria" w:hAnsi="Cambria"/>
          <w:iCs/>
          <w:sz w:val="20"/>
          <w:szCs w:val="20"/>
          <w:shd w:val="clear" w:color="auto" w:fill="FFFFFF"/>
          <w:lang w:val="cs-CZ"/>
        </w:rPr>
        <w:t xml:space="preserve">http://kontaminace.cenia.cz/ </w:t>
      </w:r>
      <w:r w:rsidR="008141C8" w:rsidRPr="007B777F">
        <w:rPr>
          <w:rFonts w:ascii="Cambria" w:eastAsia="Calibri" w:hAnsi="Cambria" w:cs="Times New Roman"/>
          <w:iCs/>
          <w:sz w:val="20"/>
          <w:szCs w:val="20"/>
          <w:shd w:val="clear" w:color="auto" w:fill="FFFFFF"/>
          <w:lang w:val="cs-CZ"/>
        </w:rPr>
        <w:t>&gt;.</w:t>
      </w:r>
    </w:p>
    <w:p w:rsidR="007B777F" w:rsidRPr="007B777F" w:rsidRDefault="007B777F" w:rsidP="007B777F">
      <w:pPr>
        <w:spacing w:after="0" w:line="240" w:lineRule="auto"/>
        <w:jc w:val="both"/>
        <w:rPr>
          <w:rFonts w:ascii="Calibri" w:eastAsia="Calibri" w:hAnsi="Calibri" w:cs="Times New Roman"/>
          <w:i/>
          <w:iCs/>
          <w:sz w:val="20"/>
          <w:szCs w:val="20"/>
          <w:shd w:val="clear" w:color="auto" w:fill="FFFFFF"/>
          <w:lang w:val="cs-CZ"/>
        </w:rPr>
      </w:pPr>
    </w:p>
    <w:p w:rsidR="005D408F" w:rsidRPr="000F0F82" w:rsidRDefault="005D408F" w:rsidP="00E320A0">
      <w:pPr>
        <w:pStyle w:val="obrzky"/>
      </w:pPr>
      <w:r w:rsidRPr="000F0F82">
        <w:t xml:space="preserve"> P</w:t>
      </w:r>
      <w:r>
        <w:t>řehled rozložení prioritních</w:t>
      </w:r>
      <w:r w:rsidRPr="000F0F82">
        <w:t xml:space="preserve"> kontaminovaných</w:t>
      </w:r>
      <w:r>
        <w:t xml:space="preserve"> lokalit zjištěných v rámci 1.</w:t>
      </w:r>
      <w:r w:rsidR="00AC2B13">
        <w:t xml:space="preserve"> </w:t>
      </w:r>
      <w:r>
        <w:t xml:space="preserve">etapy NIKM </w:t>
      </w:r>
    </w:p>
    <w:p w:rsidR="00AA0AD9" w:rsidRDefault="005D408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109220</wp:posOffset>
            </wp:positionV>
            <wp:extent cx="5212715" cy="3449955"/>
            <wp:effectExtent l="19050" t="19050" r="26035" b="17145"/>
            <wp:wrapSquare wrapText="bothSides"/>
            <wp:docPr id="14" name="Obrázek 9" descr="Nové lokality po NiKM 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é lokality po NiKM I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2715" cy="34499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D408F" w:rsidRDefault="005D408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P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MŽP</w:t>
      </w: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A06B08">
        <w:rPr>
          <w:rFonts w:ascii="Cambria" w:eastAsia="Times New Roman" w:hAnsi="Cambria" w:cs="Times New Roman"/>
          <w:lang w:val="cs-CZ" w:eastAsia="cs-CZ"/>
        </w:rPr>
        <w:t xml:space="preserve">Základní vazby mezi identifikovanými problémy, jejich příčinami a specifickými cíli prioritní osy </w:t>
      </w:r>
      <w:r>
        <w:rPr>
          <w:rFonts w:ascii="Cambria" w:eastAsia="Times New Roman" w:hAnsi="Cambria" w:cs="Times New Roman"/>
          <w:lang w:val="cs-CZ" w:eastAsia="cs-CZ"/>
        </w:rPr>
        <w:t>3</w:t>
      </w:r>
      <w:r w:rsidRPr="00A06B08">
        <w:rPr>
          <w:rFonts w:ascii="Cambria" w:eastAsia="Times New Roman" w:hAnsi="Cambria" w:cs="Times New Roman"/>
          <w:lang w:val="cs-CZ" w:eastAsia="cs-CZ"/>
        </w:rPr>
        <w:t xml:space="preserve"> jsou uvedeny v tabulce č.</w:t>
      </w:r>
      <w:r w:rsidR="007B777F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4</w:t>
      </w:r>
      <w:r w:rsidRPr="00A06B08">
        <w:rPr>
          <w:rFonts w:ascii="Cambria" w:eastAsia="Times New Roman" w:hAnsi="Cambria" w:cs="Times New Roman"/>
          <w:lang w:val="cs-CZ" w:eastAsia="cs-CZ"/>
        </w:rPr>
        <w:t>.</w:t>
      </w: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E320A0" w:rsidRDefault="006E0C54" w:rsidP="00E320A0">
      <w:pPr>
        <w:pStyle w:val="tabulka"/>
      </w:pPr>
      <w:r w:rsidRPr="00553DDF">
        <w:t xml:space="preserve">Základní vazby </w:t>
      </w:r>
      <w:r>
        <w:t>mezi identifikovanými problémy, jejich příčinami a specifickými cíli prioritní osy 3</w:t>
      </w:r>
    </w:p>
    <w:tbl>
      <w:tblPr>
        <w:tblStyle w:val="Mkatabulky"/>
        <w:tblW w:w="9298" w:type="dxa"/>
        <w:tblLook w:val="04A0" w:firstRow="1" w:lastRow="0" w:firstColumn="1" w:lastColumn="0" w:noHBand="0" w:noVBand="1"/>
      </w:tblPr>
      <w:tblGrid>
        <w:gridCol w:w="1191"/>
        <w:gridCol w:w="5436"/>
        <w:gridCol w:w="2659"/>
        <w:gridCol w:w="12"/>
      </w:tblGrid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  <w:vAlign w:val="center"/>
          </w:tcPr>
          <w:p w:rsidR="006E0C54" w:rsidRPr="00553DDF" w:rsidRDefault="006E0C54" w:rsidP="006609F4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Identifikované problémy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Nedostatečná prevence vzniku odpadů.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color w:val="000000"/>
                <w:szCs w:val="24"/>
                <w:lang w:val="cs-CZ"/>
              </w:rPr>
              <w:t>Nedostatečná kapacita technologií umožňujících předcházení vzniku odpadů a přípravu použitých výrobků k opětovnému použití.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Nedostatečné materiálové využití odpadů.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Nedostatečné energetické využití odpadů jako zdroje surovin.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Nedostatečná úroveň nakládání s odpady kategorie nebezpečný.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Existence ekologických zátěží zejména s vysokým rizikem pro lidské zdraví.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9286" w:type="dxa"/>
            <w:gridSpan w:val="3"/>
          </w:tcPr>
          <w:p w:rsidR="006E0C54" w:rsidRPr="00553DDF" w:rsidRDefault="006E0C54" w:rsidP="006609F4">
            <w:pPr>
              <w:spacing w:after="120"/>
              <w:jc w:val="both"/>
              <w:rPr>
                <w:rFonts w:ascii="Cambria" w:hAnsi="Cambria" w:cs="Times New Roman"/>
                <w:b/>
                <w:sz w:val="24"/>
                <w:szCs w:val="24"/>
                <w:lang w:eastAsia="fr-BE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 xml:space="preserve">Provozování nebezpečných zařízení s rizikem havárie, nedostatečné řízení rizik při nakládání s chemickými látkami. 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  <w:vAlign w:val="center"/>
          </w:tcPr>
          <w:p w:rsidR="006E0C54" w:rsidRPr="00553DDF" w:rsidRDefault="006E0C54" w:rsidP="006609F4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Příčiny</w:t>
            </w:r>
          </w:p>
        </w:tc>
        <w:tc>
          <w:tcPr>
            <w:tcW w:w="2659" w:type="dxa"/>
            <w:vAlign w:val="center"/>
          </w:tcPr>
          <w:p w:rsidR="006E0C54" w:rsidRPr="00553DDF" w:rsidRDefault="006E0C54" w:rsidP="006609F4">
            <w:pPr>
              <w:jc w:val="center"/>
              <w:rPr>
                <w:rFonts w:ascii="Cambria" w:hAnsi="Cambria" w:cs="Times New Roman"/>
                <w:b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b/>
                <w:szCs w:val="24"/>
                <w:lang w:val="cs-CZ"/>
              </w:rPr>
              <w:t>Výběr příčin pro řešení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 xml:space="preserve">Podpora technologií odpadového hospodářství nebyla zaměřena na předcházení vzniku odpadů v souladu s nastavenou hierarchií nakládání s odpady. 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3.1.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Zvýšená produkce některých složek odpadů v rámci výrobních procesů.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3.1.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0128E1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color w:val="000000"/>
                <w:szCs w:val="24"/>
                <w:lang w:val="cs-CZ"/>
              </w:rPr>
              <w:t xml:space="preserve">Neodpovídající kapacity pro materiálové využití odpadů 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3.2.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Nedostatečné kapacity zařízení na energetické využití zbytkového směsného komunálního odpadu (SKO).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3.2.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Nedostatečná kapacita moderních zařízení na zpracování nebezpečných odpadů.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</w:t>
            </w:r>
            <w:r w:rsidR="00D22BDE">
              <w:rPr>
                <w:rFonts w:ascii="Cambria" w:hAnsi="Cambria" w:cs="Times New Roman"/>
                <w:szCs w:val="24"/>
                <w:lang w:val="cs-CZ"/>
              </w:rPr>
              <w:t>2</w:t>
            </w:r>
            <w:r w:rsidRPr="00553DDF">
              <w:rPr>
                <w:rFonts w:ascii="Cambria" w:hAnsi="Cambria" w:cs="Times New Roman"/>
                <w:szCs w:val="24"/>
                <w:lang w:val="cs-CZ"/>
              </w:rPr>
              <w:t>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Přetrvávající výskyt starých skládek odpadů v minulosti uzavřených (nesplňujících kritéria dle Rámcové směrnice o odpadech).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3.3.</w:t>
            </w:r>
          </w:p>
        </w:tc>
      </w:tr>
      <w:tr w:rsidR="006E0C54" w:rsidRPr="00553DDF" w:rsidTr="005D408F">
        <w:trPr>
          <w:gridAfter w:val="1"/>
          <w:wAfter w:w="12" w:type="dxa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Znečištění lokalit po bývalých státních podnicích, zemědělských družstvech, zkrachovalých soukromých subjektech nebo starých nepovolených skládkách.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3.4.</w:t>
            </w:r>
          </w:p>
        </w:tc>
      </w:tr>
      <w:tr w:rsidR="006E0C54" w:rsidRPr="00553DDF" w:rsidTr="006609F4">
        <w:trPr>
          <w:gridAfter w:val="1"/>
          <w:wAfter w:w="12" w:type="dxa"/>
          <w:trHeight w:val="912"/>
        </w:trPr>
        <w:tc>
          <w:tcPr>
            <w:tcW w:w="6627" w:type="dxa"/>
            <w:gridSpan w:val="2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Calibri"/>
                <w:szCs w:val="24"/>
                <w:lang w:val="cs-CZ"/>
              </w:rPr>
              <w:t>Nedostatečné environmentální povědomí mezi podniky, státní správou a veřejností a nedostatečné institucionální zázemí v této oblasti.</w:t>
            </w:r>
          </w:p>
        </w:tc>
        <w:tc>
          <w:tcPr>
            <w:tcW w:w="2659" w:type="dxa"/>
          </w:tcPr>
          <w:p w:rsidR="006E0C54" w:rsidRPr="00553DDF" w:rsidRDefault="006E0C5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553DDF">
              <w:rPr>
                <w:rFonts w:ascii="Cambria" w:hAnsi="Cambria" w:cs="Times New Roman"/>
                <w:szCs w:val="24"/>
                <w:lang w:val="cs-CZ"/>
              </w:rPr>
              <w:t>SC 3.5.</w:t>
            </w:r>
          </w:p>
        </w:tc>
      </w:tr>
      <w:tr w:rsidR="006609F4" w:rsidRPr="00553DDF" w:rsidTr="006609F4">
        <w:tc>
          <w:tcPr>
            <w:tcW w:w="9298" w:type="dxa"/>
            <w:gridSpan w:val="4"/>
          </w:tcPr>
          <w:p w:rsidR="006609F4" w:rsidRPr="00553DDF" w:rsidRDefault="006609F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Specifické cíle</w:t>
            </w:r>
          </w:p>
        </w:tc>
      </w:tr>
      <w:tr w:rsidR="005D408F" w:rsidRPr="00553DDF" w:rsidTr="005D408F">
        <w:tc>
          <w:tcPr>
            <w:tcW w:w="1191" w:type="dxa"/>
          </w:tcPr>
          <w:p w:rsidR="005D408F" w:rsidRPr="00553DDF" w:rsidRDefault="006609F4" w:rsidP="006609F4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3.1</w:t>
            </w:r>
          </w:p>
        </w:tc>
        <w:tc>
          <w:tcPr>
            <w:tcW w:w="8107" w:type="dxa"/>
            <w:gridSpan w:val="3"/>
          </w:tcPr>
          <w:p w:rsidR="005D408F" w:rsidRPr="00553DDF" w:rsidRDefault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6609F4">
              <w:rPr>
                <w:rFonts w:ascii="Cambria" w:hAnsi="Cambria" w:cs="Times New Roman"/>
                <w:szCs w:val="24"/>
                <w:lang w:val="cs-CZ"/>
              </w:rPr>
              <w:t>P</w:t>
            </w:r>
            <w:r w:rsidR="00CF0A05">
              <w:rPr>
                <w:rFonts w:ascii="Cambria" w:hAnsi="Cambria" w:cs="Times New Roman"/>
                <w:szCs w:val="24"/>
                <w:lang w:val="cs-CZ"/>
              </w:rPr>
              <w:t>revence</w:t>
            </w:r>
            <w:r w:rsidRPr="006609F4">
              <w:rPr>
                <w:rFonts w:ascii="Cambria" w:hAnsi="Cambria" w:cs="Times New Roman"/>
                <w:szCs w:val="24"/>
                <w:lang w:val="cs-CZ"/>
              </w:rPr>
              <w:t xml:space="preserve"> vzniku odpadů </w:t>
            </w:r>
          </w:p>
        </w:tc>
      </w:tr>
      <w:tr w:rsidR="005D408F" w:rsidRPr="00553DDF" w:rsidTr="005D408F">
        <w:tc>
          <w:tcPr>
            <w:tcW w:w="1191" w:type="dxa"/>
          </w:tcPr>
          <w:p w:rsidR="005D408F" w:rsidRPr="00553DDF" w:rsidRDefault="006609F4" w:rsidP="006609F4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3.2</w:t>
            </w:r>
          </w:p>
        </w:tc>
        <w:tc>
          <w:tcPr>
            <w:tcW w:w="8107" w:type="dxa"/>
            <w:gridSpan w:val="3"/>
          </w:tcPr>
          <w:p w:rsidR="005D408F" w:rsidRPr="00553DDF" w:rsidRDefault="006609F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6609F4">
              <w:rPr>
                <w:rFonts w:ascii="Cambria" w:hAnsi="Cambria" w:cs="Times New Roman"/>
                <w:szCs w:val="24"/>
                <w:lang w:val="cs-CZ"/>
              </w:rPr>
              <w:t>Zvýšit podíl materiálového a energetického využití odpadů</w:t>
            </w:r>
          </w:p>
        </w:tc>
      </w:tr>
      <w:tr w:rsidR="005D408F" w:rsidRPr="00553DDF" w:rsidTr="005D408F">
        <w:tc>
          <w:tcPr>
            <w:tcW w:w="1191" w:type="dxa"/>
          </w:tcPr>
          <w:p w:rsidR="005D408F" w:rsidRPr="00553DDF" w:rsidRDefault="006609F4" w:rsidP="006609F4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3.3</w:t>
            </w:r>
          </w:p>
        </w:tc>
        <w:tc>
          <w:tcPr>
            <w:tcW w:w="8107" w:type="dxa"/>
            <w:gridSpan w:val="3"/>
          </w:tcPr>
          <w:p w:rsidR="005D408F" w:rsidRPr="00553DDF" w:rsidRDefault="00CF0A05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Times New Roman"/>
                <w:szCs w:val="24"/>
                <w:lang w:val="cs-CZ"/>
              </w:rPr>
              <w:t>R</w:t>
            </w:r>
            <w:r w:rsidR="006609F4" w:rsidRPr="006609F4">
              <w:rPr>
                <w:rFonts w:ascii="Cambria" w:hAnsi="Cambria" w:cs="Times New Roman"/>
                <w:szCs w:val="24"/>
                <w:lang w:val="cs-CZ"/>
              </w:rPr>
              <w:t>ekultivovat staré skládky</w:t>
            </w:r>
          </w:p>
        </w:tc>
      </w:tr>
      <w:tr w:rsidR="005D408F" w:rsidRPr="00553DDF" w:rsidTr="005D408F">
        <w:tc>
          <w:tcPr>
            <w:tcW w:w="1191" w:type="dxa"/>
          </w:tcPr>
          <w:p w:rsidR="005D408F" w:rsidRPr="00553DDF" w:rsidRDefault="005D408F" w:rsidP="006609F4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3.4</w:t>
            </w:r>
          </w:p>
        </w:tc>
        <w:tc>
          <w:tcPr>
            <w:tcW w:w="8107" w:type="dxa"/>
            <w:gridSpan w:val="3"/>
          </w:tcPr>
          <w:p w:rsidR="005D408F" w:rsidRPr="00553DDF" w:rsidRDefault="00B92DD7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>
              <w:rPr>
                <w:rFonts w:ascii="Cambria" w:hAnsi="Cambria" w:cs="Times New Roman"/>
                <w:szCs w:val="24"/>
                <w:lang w:val="cs-CZ"/>
              </w:rPr>
              <w:t>Dokončit inventarizaci a odstranit ekologické zátěže</w:t>
            </w:r>
          </w:p>
        </w:tc>
      </w:tr>
      <w:tr w:rsidR="005D408F" w:rsidRPr="00553DDF" w:rsidTr="005D408F">
        <w:tc>
          <w:tcPr>
            <w:tcW w:w="1191" w:type="dxa"/>
          </w:tcPr>
          <w:p w:rsidR="005D408F" w:rsidRPr="00553DDF" w:rsidRDefault="005D408F" w:rsidP="006609F4">
            <w:pPr>
              <w:jc w:val="both"/>
              <w:rPr>
                <w:rFonts w:ascii="Cambria" w:hAnsi="Cambria" w:cs="Calibri"/>
                <w:szCs w:val="24"/>
                <w:lang w:val="cs-CZ"/>
              </w:rPr>
            </w:pPr>
            <w:r>
              <w:rPr>
                <w:rFonts w:ascii="Cambria" w:hAnsi="Cambria" w:cs="Calibri"/>
                <w:szCs w:val="24"/>
                <w:lang w:val="cs-CZ"/>
              </w:rPr>
              <w:t>SC 3.5</w:t>
            </w:r>
          </w:p>
        </w:tc>
        <w:tc>
          <w:tcPr>
            <w:tcW w:w="8107" w:type="dxa"/>
            <w:gridSpan w:val="3"/>
          </w:tcPr>
          <w:p w:rsidR="005D408F" w:rsidRPr="00553DDF" w:rsidRDefault="006609F4" w:rsidP="006609F4">
            <w:pPr>
              <w:jc w:val="both"/>
              <w:rPr>
                <w:rFonts w:ascii="Cambria" w:hAnsi="Cambria" w:cs="Times New Roman"/>
                <w:szCs w:val="24"/>
                <w:lang w:val="cs-CZ"/>
              </w:rPr>
            </w:pPr>
            <w:r w:rsidRPr="006609F4">
              <w:rPr>
                <w:rFonts w:ascii="Cambria" w:hAnsi="Cambria" w:cs="Times New Roman"/>
                <w:szCs w:val="24"/>
                <w:lang w:val="cs-CZ"/>
              </w:rPr>
              <w:t>Snížit environmentální rizika a rozvíjet systémy jejich řízení</w:t>
            </w:r>
          </w:p>
        </w:tc>
      </w:tr>
    </w:tbl>
    <w:p w:rsidR="006E0C54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</w:p>
    <w:p w:rsidR="00B3326B" w:rsidRDefault="00B3326B">
      <w:pPr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br w:type="page"/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lastRenderedPageBreak/>
        <w:t>Priorita</w:t>
      </w:r>
      <w:r w:rsidR="006E0C54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 xml:space="preserve"> 4</w:t>
      </w: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: Ochrana a péče o přírodu a krajinu</w:t>
      </w: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4B2097" w:rsidRDefault="004B2097" w:rsidP="004B2097">
      <w:pPr>
        <w:autoSpaceDE w:val="0"/>
        <w:autoSpaceDN w:val="0"/>
        <w:adjustRightInd w:val="0"/>
        <w:spacing w:after="0" w:line="276" w:lineRule="auto"/>
        <w:jc w:val="both"/>
        <w:rPr>
          <w:rFonts w:ascii="Cambria" w:eastAsia="Times New Roman" w:hAnsi="Cambria" w:cs="Calibri"/>
          <w:iCs/>
          <w:lang w:val="cs-CZ" w:eastAsia="cs-CZ"/>
        </w:rPr>
      </w:pPr>
      <w:r w:rsidRPr="004B2097">
        <w:rPr>
          <w:rFonts w:ascii="Cambria" w:eastAsia="Times New Roman" w:hAnsi="Cambria" w:cs="Calibri"/>
          <w:iCs/>
          <w:lang w:val="cs-CZ" w:eastAsia="cs-CZ"/>
        </w:rPr>
        <w:t>Hodnocení stavu jednotlivých skupin přírodních stanovišť v České republice (podle procentuálního zastoupení stupně hodnocení v dané skupině</w:t>
      </w:r>
      <w:r w:rsidR="00E320A0">
        <w:rPr>
          <w:rFonts w:ascii="Cambria" w:eastAsia="Times New Roman" w:hAnsi="Cambria" w:cs="Calibri"/>
          <w:iCs/>
          <w:lang w:val="cs-CZ" w:eastAsia="cs-CZ"/>
        </w:rPr>
        <w:t xml:space="preserve"> je uvedeno </w:t>
      </w:r>
      <w:r w:rsidR="007B777F">
        <w:rPr>
          <w:rFonts w:ascii="Cambria" w:eastAsia="Times New Roman" w:hAnsi="Cambria" w:cs="Calibri"/>
          <w:iCs/>
          <w:lang w:val="cs-CZ" w:eastAsia="cs-CZ"/>
        </w:rPr>
        <w:t>na grafu</w:t>
      </w:r>
      <w:r w:rsidR="00E320A0">
        <w:rPr>
          <w:rFonts w:ascii="Cambria" w:eastAsia="Times New Roman" w:hAnsi="Cambria" w:cs="Calibri"/>
          <w:iCs/>
          <w:lang w:val="cs-CZ" w:eastAsia="cs-CZ"/>
        </w:rPr>
        <w:t xml:space="preserve"> č. 4</w:t>
      </w:r>
      <w:r>
        <w:rPr>
          <w:rFonts w:ascii="Cambria" w:eastAsia="Times New Roman" w:hAnsi="Cambria" w:cs="Calibri"/>
          <w:iCs/>
          <w:lang w:val="cs-CZ" w:eastAsia="cs-CZ"/>
        </w:rPr>
        <w:t>:</w:t>
      </w:r>
    </w:p>
    <w:p w:rsidR="004B2097" w:rsidRDefault="004B2097" w:rsidP="004B2097">
      <w:pPr>
        <w:autoSpaceDE w:val="0"/>
        <w:autoSpaceDN w:val="0"/>
        <w:adjustRightInd w:val="0"/>
        <w:spacing w:after="0" w:line="276" w:lineRule="auto"/>
        <w:jc w:val="both"/>
        <w:rPr>
          <w:rFonts w:ascii="Cambria" w:eastAsia="Times New Roman" w:hAnsi="Cambria" w:cs="Calibri"/>
          <w:iCs/>
          <w:lang w:val="cs-CZ" w:eastAsia="cs-CZ"/>
        </w:rPr>
      </w:pPr>
    </w:p>
    <w:p w:rsidR="004B2097" w:rsidRPr="000F0F82" w:rsidRDefault="004B2097" w:rsidP="00E320A0">
      <w:pPr>
        <w:pStyle w:val="Grafy"/>
      </w:pPr>
      <w:r>
        <w:t xml:space="preserve">Hodnocení stavu přírodních stanovišť v ČR </w:t>
      </w:r>
    </w:p>
    <w:p w:rsidR="00706ED3" w:rsidRDefault="0067765A" w:rsidP="004B2097">
      <w:pPr>
        <w:autoSpaceDE w:val="0"/>
        <w:autoSpaceDN w:val="0"/>
        <w:adjustRightInd w:val="0"/>
        <w:spacing w:after="0" w:line="276" w:lineRule="auto"/>
        <w:rPr>
          <w:rFonts w:ascii="Cambria" w:eastAsia="Times New Roman" w:hAnsi="Cambria" w:cs="Calibri"/>
          <w:i/>
          <w:lang w:val="cs-CZ" w:eastAsia="cs-CZ"/>
        </w:rPr>
      </w:pPr>
      <w:r>
        <w:rPr>
          <w:rFonts w:ascii="Cambria" w:eastAsia="Times New Roman" w:hAnsi="Cambria" w:cs="Calibri"/>
          <w:i/>
          <w:noProof/>
          <w:lang w:val="cs-CZ" w:eastAsia="cs-CZ"/>
        </w:rPr>
        <w:drawing>
          <wp:inline distT="0" distB="0" distL="0" distR="0">
            <wp:extent cx="6143625" cy="2352675"/>
            <wp:effectExtent l="19050" t="0" r="9525" b="0"/>
            <wp:docPr id="2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3C57" w:rsidRPr="00B04D7A" w:rsidRDefault="00653C57" w:rsidP="00653C57">
      <w:pPr>
        <w:spacing w:after="0" w:line="276" w:lineRule="auto"/>
        <w:jc w:val="both"/>
        <w:rPr>
          <w:rFonts w:ascii="Cambria" w:eastAsia="Times New Roman" w:hAnsi="Cambria" w:cs="Calibri"/>
          <w:b/>
          <w:bCs/>
          <w:i/>
          <w:sz w:val="20"/>
          <w:szCs w:val="20"/>
          <w:lang w:val="cs-CZ" w:eastAsia="cs-CZ"/>
        </w:rPr>
      </w:pPr>
      <w:r w:rsidRPr="00B04D7A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 xml:space="preserve">Zdroj: 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>MIKO, Ladislav, HOŠEK Michael</w:t>
      </w:r>
      <w:r w:rsidRPr="00B04D7A">
        <w:rPr>
          <w:rFonts w:ascii="Cambria" w:hAnsi="Cambria" w:cs="OptimaCE"/>
          <w:sz w:val="20"/>
          <w:szCs w:val="20"/>
          <w:lang w:val="cs-CZ"/>
        </w:rPr>
        <w:t xml:space="preserve"> [eds.]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 xml:space="preserve">. </w:t>
      </w:r>
      <w:r w:rsidRPr="00B04D7A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>Příroda a krajina České republiky-Zpráva o stavu 2009.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 xml:space="preserve">1. vyd. Praha: Agentura ochrany přírody a krajiny, 2009. 102 s. </w:t>
      </w:r>
      <w:r w:rsidRPr="00B04D7A">
        <w:rPr>
          <w:rFonts w:ascii="Cambria" w:hAnsi="Cambria" w:cs="OptimaCE"/>
          <w:sz w:val="20"/>
          <w:szCs w:val="20"/>
          <w:lang w:val="cs-CZ"/>
        </w:rPr>
        <w:t>ISBN 978-80-87051-70-2</w:t>
      </w:r>
    </w:p>
    <w:p w:rsidR="004B2097" w:rsidRPr="004B2097" w:rsidRDefault="004B2097" w:rsidP="006E0C54">
      <w:pPr>
        <w:spacing w:after="0" w:line="276" w:lineRule="auto"/>
        <w:jc w:val="both"/>
        <w:rPr>
          <w:rFonts w:ascii="Cambria" w:eastAsia="Times New Roman" w:hAnsi="Cambria" w:cs="Times New Roman"/>
          <w:i/>
          <w:lang w:val="cs-CZ" w:eastAsia="cs-CZ"/>
        </w:rPr>
      </w:pPr>
    </w:p>
    <w:p w:rsidR="004B2097" w:rsidRDefault="004B2097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Stav druhů v ČR dle Červen</w:t>
      </w:r>
      <w:r w:rsidR="00706ED3">
        <w:rPr>
          <w:rFonts w:ascii="Cambria" w:eastAsia="Times New Roman" w:hAnsi="Cambria" w:cs="Times New Roman"/>
          <w:lang w:val="cs-CZ" w:eastAsia="cs-CZ"/>
        </w:rPr>
        <w:t>ých</w:t>
      </w:r>
      <w:r>
        <w:rPr>
          <w:rFonts w:ascii="Cambria" w:eastAsia="Times New Roman" w:hAnsi="Cambria" w:cs="Times New Roman"/>
          <w:lang w:val="cs-CZ" w:eastAsia="cs-CZ"/>
        </w:rPr>
        <w:t xml:space="preserve"> seznam</w:t>
      </w:r>
      <w:r w:rsidR="00706ED3">
        <w:rPr>
          <w:rFonts w:ascii="Cambria" w:eastAsia="Times New Roman" w:hAnsi="Cambria" w:cs="Times New Roman"/>
          <w:lang w:val="cs-CZ" w:eastAsia="cs-CZ"/>
        </w:rPr>
        <w:t>ů</w:t>
      </w:r>
      <w:r w:rsidR="007B777F">
        <w:rPr>
          <w:rFonts w:ascii="Cambria" w:eastAsia="Times New Roman" w:hAnsi="Cambria" w:cs="Times New Roman"/>
          <w:lang w:val="cs-CZ" w:eastAsia="cs-CZ"/>
        </w:rPr>
        <w:t xml:space="preserve"> je uveden na</w:t>
      </w:r>
      <w:r w:rsidR="00E320A0">
        <w:rPr>
          <w:rFonts w:ascii="Cambria" w:eastAsia="Times New Roman" w:hAnsi="Cambria" w:cs="Times New Roman"/>
          <w:lang w:val="cs-CZ" w:eastAsia="cs-CZ"/>
        </w:rPr>
        <w:t> </w:t>
      </w:r>
      <w:r w:rsidR="007B777F">
        <w:rPr>
          <w:rFonts w:ascii="Cambria" w:eastAsia="Times New Roman" w:hAnsi="Cambria" w:cs="Times New Roman"/>
          <w:lang w:val="cs-CZ" w:eastAsia="cs-CZ"/>
        </w:rPr>
        <w:t xml:space="preserve">grafu </w:t>
      </w:r>
      <w:r w:rsidR="00E320A0">
        <w:rPr>
          <w:rFonts w:ascii="Cambria" w:eastAsia="Times New Roman" w:hAnsi="Cambria" w:cs="Times New Roman"/>
          <w:lang w:val="cs-CZ" w:eastAsia="cs-CZ"/>
        </w:rPr>
        <w:t>č. 5</w:t>
      </w:r>
      <w:r>
        <w:rPr>
          <w:rFonts w:ascii="Cambria" w:eastAsia="Times New Roman" w:hAnsi="Cambria" w:cs="Times New Roman"/>
          <w:lang w:val="cs-CZ" w:eastAsia="cs-CZ"/>
        </w:rPr>
        <w:t>:</w:t>
      </w:r>
    </w:p>
    <w:p w:rsidR="00EC6522" w:rsidRDefault="00EC6522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06ED3" w:rsidRPr="000F0F82" w:rsidRDefault="00706ED3" w:rsidP="00E320A0">
      <w:pPr>
        <w:pStyle w:val="Grafy"/>
      </w:pPr>
      <w:r w:rsidRPr="000F0F82">
        <w:t xml:space="preserve"> </w:t>
      </w:r>
      <w:r>
        <w:t xml:space="preserve">Stav druhů podle Červených seznamů v ČR </w:t>
      </w:r>
    </w:p>
    <w:p w:rsidR="00706ED3" w:rsidRDefault="0067765A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noProof/>
          <w:lang w:val="cs-CZ" w:eastAsia="cs-CZ"/>
        </w:rPr>
        <w:drawing>
          <wp:inline distT="0" distB="0" distL="0" distR="0">
            <wp:extent cx="6143625" cy="3000375"/>
            <wp:effectExtent l="19050" t="0" r="9525" b="0"/>
            <wp:docPr id="2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ED3" w:rsidRPr="00B04D7A" w:rsidRDefault="00B04D7A" w:rsidP="00706ED3">
      <w:pPr>
        <w:spacing w:after="0" w:line="276" w:lineRule="auto"/>
        <w:jc w:val="both"/>
        <w:rPr>
          <w:rFonts w:ascii="Cambria" w:eastAsia="Times New Roman" w:hAnsi="Cambria" w:cs="Calibri"/>
          <w:b/>
          <w:bCs/>
          <w:i/>
          <w:sz w:val="20"/>
          <w:szCs w:val="20"/>
          <w:lang w:val="cs-CZ" w:eastAsia="cs-CZ"/>
        </w:rPr>
      </w:pPr>
      <w:r w:rsidRPr="00B04D7A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 xml:space="preserve">Zdroj: 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>MIKO, Ladislav, HOŠEK Michael</w:t>
      </w:r>
      <w:r w:rsidRPr="00B04D7A">
        <w:rPr>
          <w:rFonts w:ascii="Cambria" w:hAnsi="Cambria" w:cs="OptimaCE"/>
          <w:sz w:val="20"/>
          <w:szCs w:val="20"/>
          <w:lang w:val="cs-CZ"/>
        </w:rPr>
        <w:t xml:space="preserve"> [eds.]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 xml:space="preserve">. </w:t>
      </w:r>
      <w:r w:rsidR="00706ED3" w:rsidRPr="00B04D7A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>Př</w:t>
      </w:r>
      <w:r w:rsidRPr="00B04D7A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>íroda a krajina České republiky-Zpráva o stavu 2009.</w:t>
      </w:r>
      <w:r w:rsidRPr="00B04D7A">
        <w:rPr>
          <w:rFonts w:ascii="Cambria" w:eastAsia="Times New Roman" w:hAnsi="Cambria" w:cs="Calibri"/>
          <w:sz w:val="20"/>
          <w:szCs w:val="20"/>
          <w:lang w:val="cs-CZ" w:eastAsia="cs-CZ"/>
        </w:rPr>
        <w:t xml:space="preserve">1. vyd. Praha: Agentura ochrany přírody a krajiny, 2009. 102 s. </w:t>
      </w:r>
      <w:r w:rsidRPr="00B04D7A">
        <w:rPr>
          <w:rFonts w:ascii="Cambria" w:hAnsi="Cambria" w:cs="OptimaCE"/>
          <w:sz w:val="20"/>
          <w:szCs w:val="20"/>
          <w:lang w:val="cs-CZ"/>
        </w:rPr>
        <w:t>ISBN 978-80-87051-70-2</w:t>
      </w:r>
    </w:p>
    <w:p w:rsidR="00B04D7A" w:rsidRDefault="00B04D7A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B777F" w:rsidRDefault="007B777F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06ED3" w:rsidRDefault="00706ED3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lastRenderedPageBreak/>
        <w:t xml:space="preserve">Vývoj </w:t>
      </w:r>
      <w:r w:rsidR="00750B6A">
        <w:rPr>
          <w:rFonts w:ascii="Cambria" w:eastAsia="Times New Roman" w:hAnsi="Cambria" w:cs="Times New Roman"/>
          <w:lang w:val="cs-CZ" w:eastAsia="cs-CZ"/>
        </w:rPr>
        <w:t>I</w:t>
      </w:r>
      <w:r>
        <w:rPr>
          <w:rFonts w:ascii="Cambria" w:eastAsia="Times New Roman" w:hAnsi="Cambria" w:cs="Times New Roman"/>
          <w:lang w:val="cs-CZ" w:eastAsia="cs-CZ"/>
        </w:rPr>
        <w:t>ndexu</w:t>
      </w:r>
      <w:r w:rsidR="00750B6A">
        <w:rPr>
          <w:rFonts w:ascii="Cambria" w:eastAsia="Times New Roman" w:hAnsi="Cambria" w:cs="Times New Roman"/>
          <w:lang w:val="cs-CZ" w:eastAsia="cs-CZ"/>
        </w:rPr>
        <w:t xml:space="preserve"> běžných pt</w:t>
      </w:r>
      <w:r w:rsidR="00B3326B">
        <w:rPr>
          <w:rFonts w:ascii="Cambria" w:eastAsia="Times New Roman" w:hAnsi="Cambria" w:cs="Times New Roman"/>
          <w:lang w:val="cs-CZ" w:eastAsia="cs-CZ"/>
        </w:rPr>
        <w:t>á</w:t>
      </w:r>
      <w:r w:rsidR="00750B6A">
        <w:rPr>
          <w:rFonts w:ascii="Cambria" w:eastAsia="Times New Roman" w:hAnsi="Cambria" w:cs="Times New Roman"/>
          <w:lang w:val="cs-CZ" w:eastAsia="cs-CZ"/>
        </w:rPr>
        <w:t>ků</w:t>
      </w:r>
      <w:r w:rsidR="007B777F">
        <w:rPr>
          <w:rFonts w:ascii="Cambria" w:eastAsia="Times New Roman" w:hAnsi="Cambria" w:cs="Times New Roman"/>
          <w:lang w:val="cs-CZ" w:eastAsia="cs-CZ"/>
        </w:rPr>
        <w:t xml:space="preserve"> v ČR je uveden na grafu</w:t>
      </w:r>
      <w:r w:rsidR="00E320A0">
        <w:rPr>
          <w:rFonts w:ascii="Cambria" w:eastAsia="Times New Roman" w:hAnsi="Cambria" w:cs="Times New Roman"/>
          <w:lang w:val="cs-CZ" w:eastAsia="cs-CZ"/>
        </w:rPr>
        <w:t xml:space="preserve"> č. 6</w:t>
      </w:r>
      <w:r>
        <w:rPr>
          <w:rFonts w:ascii="Cambria" w:eastAsia="Times New Roman" w:hAnsi="Cambria" w:cs="Times New Roman"/>
          <w:lang w:val="cs-CZ" w:eastAsia="cs-CZ"/>
        </w:rPr>
        <w:t>:</w:t>
      </w:r>
    </w:p>
    <w:p w:rsidR="0067765A" w:rsidRDefault="0067765A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50B6A" w:rsidRPr="00E320A0" w:rsidRDefault="00706ED3" w:rsidP="006E0C54">
      <w:pPr>
        <w:pStyle w:val="Grafy"/>
      </w:pPr>
      <w:r>
        <w:t>Ptačí index v ČR</w:t>
      </w:r>
    </w:p>
    <w:p w:rsidR="00750B6A" w:rsidRPr="00A52F8E" w:rsidRDefault="00E320A0" w:rsidP="00A52F8E">
      <w:pPr>
        <w:spacing w:after="0" w:line="240" w:lineRule="auto"/>
        <w:jc w:val="both"/>
        <w:rPr>
          <w:rFonts w:ascii="Cambria" w:eastAsia="Times New Roman" w:hAnsi="Cambria" w:cs="Times New Roman"/>
          <w:sz w:val="20"/>
          <w:szCs w:val="20"/>
          <w:lang w:val="cs-CZ" w:eastAsia="cs-CZ"/>
        </w:rPr>
      </w:pPr>
      <w:r>
        <w:rPr>
          <w:rFonts w:ascii="Cambria" w:eastAsia="Times New Roman" w:hAnsi="Cambria" w:cs="Times New Roman"/>
          <w:noProof/>
          <w:lang w:val="cs-CZ" w:eastAsia="cs-CZ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64135</wp:posOffset>
            </wp:positionV>
            <wp:extent cx="5419725" cy="2328545"/>
            <wp:effectExtent l="19050" t="19050" r="28575" b="14605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23285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750B6A" w:rsidRPr="00A52F8E" w:rsidRDefault="00750B6A" w:rsidP="00A52F8E">
      <w:pPr>
        <w:spacing w:after="0" w:line="240" w:lineRule="auto"/>
        <w:rPr>
          <w:rFonts w:ascii="Cambria" w:eastAsia="Times New Roman" w:hAnsi="Cambria" w:cs="Calibri"/>
          <w:i/>
          <w:sz w:val="20"/>
          <w:szCs w:val="20"/>
          <w:lang w:val="cs-CZ" w:eastAsia="cs-CZ"/>
        </w:rPr>
      </w:pPr>
      <w:r w:rsidRPr="00A52F8E">
        <w:rPr>
          <w:rFonts w:ascii="Cambria" w:eastAsia="Times New Roman" w:hAnsi="Cambria" w:cs="Calibri"/>
          <w:i/>
          <w:sz w:val="20"/>
          <w:szCs w:val="20"/>
          <w:lang w:val="cs-CZ" w:eastAsia="cs-CZ"/>
        </w:rPr>
        <w:t>Zdroj: Česká společnost ornitologická (Jednotný program sčítání ptáků v ČR) 2009</w:t>
      </w:r>
    </w:p>
    <w:p w:rsidR="00750B6A" w:rsidRDefault="00750B6A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01A5B" w:rsidRDefault="00701A5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>Území soustavy Natura 2000 (evropsky významné lokality a ptačí oblasti) v ČR (stav k 31.</w:t>
      </w:r>
      <w:r w:rsidR="00863E20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12.</w:t>
      </w:r>
      <w:r w:rsidR="00863E20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2012) jsou uvedena v obrázcích č.</w:t>
      </w:r>
      <w:r w:rsidR="00863E20">
        <w:rPr>
          <w:rFonts w:ascii="Cambria" w:eastAsia="Times New Roman" w:hAnsi="Cambria" w:cs="Times New Roman"/>
          <w:lang w:val="cs-CZ" w:eastAsia="cs-CZ"/>
        </w:rPr>
        <w:t xml:space="preserve"> </w:t>
      </w:r>
      <w:r w:rsidR="00123FEC">
        <w:rPr>
          <w:rFonts w:ascii="Cambria" w:eastAsia="Times New Roman" w:hAnsi="Cambria" w:cs="Times New Roman"/>
          <w:lang w:val="cs-CZ" w:eastAsia="cs-CZ"/>
        </w:rPr>
        <w:t>9</w:t>
      </w:r>
      <w:r>
        <w:rPr>
          <w:rFonts w:ascii="Cambria" w:eastAsia="Times New Roman" w:hAnsi="Cambria" w:cs="Times New Roman"/>
          <w:lang w:val="cs-CZ" w:eastAsia="cs-CZ"/>
        </w:rPr>
        <w:t xml:space="preserve"> a 1</w:t>
      </w:r>
      <w:r w:rsidR="00123FEC">
        <w:rPr>
          <w:rFonts w:ascii="Cambria" w:eastAsia="Times New Roman" w:hAnsi="Cambria" w:cs="Times New Roman"/>
          <w:lang w:val="cs-CZ" w:eastAsia="cs-CZ"/>
        </w:rPr>
        <w:t>0</w:t>
      </w:r>
      <w:r>
        <w:rPr>
          <w:rFonts w:ascii="Cambria" w:eastAsia="Times New Roman" w:hAnsi="Cambria" w:cs="Times New Roman"/>
          <w:lang w:val="cs-CZ" w:eastAsia="cs-CZ"/>
        </w:rPr>
        <w:t>).</w:t>
      </w:r>
    </w:p>
    <w:p w:rsidR="00701A5B" w:rsidRDefault="00701A5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701A5B" w:rsidRPr="00863E20" w:rsidRDefault="00701A5B" w:rsidP="00863E20">
      <w:pPr>
        <w:pStyle w:val="obrzky"/>
      </w:pPr>
      <w:r w:rsidRPr="000F0F82">
        <w:t>P</w:t>
      </w:r>
      <w:r>
        <w:t>řehled rozložení soustav Natura 2000 v ČR – evropsky významné lokality</w:t>
      </w:r>
    </w:p>
    <w:p w:rsidR="00701A5B" w:rsidRDefault="003E5F5D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</w:r>
      <w:r>
        <w:rPr>
          <w:rFonts w:ascii="Cambria" w:eastAsia="Times New Roman" w:hAnsi="Cambria" w:cs="Times New Roman"/>
          <w:lang w:val="cs-CZ" w:eastAsia="cs-CZ"/>
        </w:rPr>
        <w:pict>
          <v:group id="_x0000_s1028" editas="canvas" style="width:420pt;height:268.5pt;mso-position-horizontal-relative:char;mso-position-vertical-relative:line" coordsize="8400,5370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8400;height:5370" o:preferrelative="f" stroked="t">
              <v:fill o:detectmouseclick="t"/>
              <v:path o:extrusionok="t" o:connecttype="none"/>
              <o:lock v:ext="edit" text="t"/>
            </v:shape>
            <v:shape id="_x0000_s1029" type="#_x0000_t75" style="position:absolute;width:8404;height:5374" stroked="t" strokecolor="black [3213]">
              <v:imagedata r:id="rId25" o:title=""/>
            </v:shape>
            <w10:anchorlock/>
          </v:group>
        </w:pict>
      </w:r>
    </w:p>
    <w:p w:rsidR="00701A5B" w:rsidRPr="00A52F8E" w:rsidRDefault="000D4220" w:rsidP="006E0C54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A52F8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AOPK ČR</w:t>
      </w:r>
    </w:p>
    <w:p w:rsidR="00750B6A" w:rsidRDefault="00750B6A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750B6A" w:rsidRDefault="00750B6A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750B6A" w:rsidRDefault="00750B6A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320A0" w:rsidRDefault="00E320A0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E320A0" w:rsidRDefault="00E320A0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750B6A" w:rsidRDefault="00750B6A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1477BF" w:rsidRDefault="001477BF" w:rsidP="00701A5B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701A5B" w:rsidRPr="00863E20" w:rsidRDefault="00701A5B" w:rsidP="00863E20">
      <w:pPr>
        <w:pStyle w:val="obrzky"/>
      </w:pPr>
      <w:r w:rsidRPr="000F0F82">
        <w:lastRenderedPageBreak/>
        <w:t xml:space="preserve"> P</w:t>
      </w:r>
      <w:r>
        <w:t>řehled rozložení soustav Natura 2000 v ČR – ptačí oblasti</w:t>
      </w:r>
    </w:p>
    <w:p w:rsidR="00701A5B" w:rsidRDefault="00701A5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CF084C">
        <w:rPr>
          <w:noProof/>
          <w:lang w:val="cs-CZ" w:eastAsia="cs-CZ"/>
        </w:rPr>
        <w:drawing>
          <wp:inline distT="0" distB="0" distL="0" distR="0">
            <wp:extent cx="5223641" cy="3357158"/>
            <wp:effectExtent l="19050" t="19050" r="15240" b="1524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100" cy="3358738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C734CD" w:rsidRPr="00A52F8E" w:rsidRDefault="000D4220" w:rsidP="006E0C54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A52F8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</w:t>
      </w:r>
      <w:r w:rsidR="00A52F8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 </w:t>
      </w:r>
      <w:r w:rsidR="00A52F8E" w:rsidRPr="00A52F8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AOPK</w:t>
      </w:r>
      <w:r w:rsidRPr="00A52F8E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 xml:space="preserve"> ČR</w:t>
      </w: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B3326B" w:rsidRDefault="00B3326B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863E20" w:rsidRDefault="00863E20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A06B08">
        <w:rPr>
          <w:rFonts w:ascii="Cambria" w:eastAsia="Times New Roman" w:hAnsi="Cambria" w:cs="Times New Roman"/>
          <w:lang w:val="cs-CZ" w:eastAsia="cs-CZ"/>
        </w:rPr>
        <w:lastRenderedPageBreak/>
        <w:t xml:space="preserve">Základní vazby mezi identifikovanými problémy, jejich příčinami a specifickými cíli prioritní osy </w:t>
      </w:r>
      <w:r>
        <w:rPr>
          <w:rFonts w:ascii="Cambria" w:eastAsia="Times New Roman" w:hAnsi="Cambria" w:cs="Times New Roman"/>
          <w:lang w:val="cs-CZ" w:eastAsia="cs-CZ"/>
        </w:rPr>
        <w:t>4</w:t>
      </w:r>
      <w:r w:rsidRPr="00A06B08">
        <w:rPr>
          <w:rFonts w:ascii="Cambria" w:eastAsia="Times New Roman" w:hAnsi="Cambria" w:cs="Times New Roman"/>
          <w:lang w:val="cs-CZ" w:eastAsia="cs-CZ"/>
        </w:rPr>
        <w:t xml:space="preserve"> jsou uvedeny v tabulce č.</w:t>
      </w:r>
      <w:r w:rsidR="00863E20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5</w:t>
      </w:r>
      <w:r w:rsidRPr="00A06B08">
        <w:rPr>
          <w:rFonts w:ascii="Cambria" w:eastAsia="Times New Roman" w:hAnsi="Cambria" w:cs="Times New Roman"/>
          <w:lang w:val="cs-CZ" w:eastAsia="cs-CZ"/>
        </w:rPr>
        <w:t>.</w:t>
      </w: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E320A0" w:rsidRDefault="006E0C54" w:rsidP="00E320A0">
      <w:pPr>
        <w:pStyle w:val="tabulka"/>
      </w:pPr>
      <w:r w:rsidRPr="00553DDF">
        <w:t xml:space="preserve">Základní vazby </w:t>
      </w:r>
      <w:r>
        <w:t>mezi identifikovanými problémy, jejich příčinami a specifickými cíli prioritní osy 1</w:t>
      </w:r>
    </w:p>
    <w:tbl>
      <w:tblPr>
        <w:tblW w:w="91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4"/>
        <w:gridCol w:w="5522"/>
        <w:gridCol w:w="2702"/>
      </w:tblGrid>
      <w:tr w:rsidR="00553DDF" w:rsidRPr="00553DDF" w:rsidTr="00553DDF">
        <w:trPr>
          <w:trHeight w:val="241"/>
        </w:trPr>
        <w:tc>
          <w:tcPr>
            <w:tcW w:w="91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lang w:val="cs-CZ" w:eastAsia="cs-CZ"/>
              </w:rPr>
              <w:t>Identifikované problémy</w:t>
            </w:r>
          </w:p>
        </w:tc>
      </w:tr>
      <w:tr w:rsidR="00553DDF" w:rsidRPr="00553DDF" w:rsidTr="00553DDF">
        <w:trPr>
          <w:trHeight w:val="256"/>
        </w:trPr>
        <w:tc>
          <w:tcPr>
            <w:tcW w:w="91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Snižování biodiverzity.</w:t>
            </w:r>
          </w:p>
        </w:tc>
      </w:tr>
      <w:tr w:rsidR="00553DDF" w:rsidRPr="00553DDF" w:rsidTr="00553DDF">
        <w:trPr>
          <w:trHeight w:val="256"/>
        </w:trPr>
        <w:tc>
          <w:tcPr>
            <w:tcW w:w="91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Calibri"/>
                <w:color w:val="000000"/>
                <w:lang w:val="cs-CZ" w:eastAsia="cs-CZ"/>
              </w:rPr>
              <w:t>Ztráta a oslabování přirozených funkcí krajiny.</w:t>
            </w:r>
          </w:p>
        </w:tc>
      </w:tr>
      <w:tr w:rsidR="00553DDF" w:rsidRPr="00553DDF" w:rsidTr="00553DDF">
        <w:trPr>
          <w:trHeight w:val="256"/>
        </w:trPr>
        <w:tc>
          <w:tcPr>
            <w:tcW w:w="91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DDF" w:rsidRPr="00553DDF" w:rsidRDefault="00553DDF" w:rsidP="00553DDF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lang w:val="cs-CZ" w:eastAsia="cs-CZ"/>
              </w:rPr>
              <w:t>Nedostate</w:t>
            </w:r>
            <w:r w:rsidR="00750B6A">
              <w:rPr>
                <w:rFonts w:ascii="Cambria" w:eastAsia="Times New Roman" w:hAnsi="Cambria" w:cs="Times New Roman"/>
                <w:lang w:val="cs-CZ" w:eastAsia="cs-CZ"/>
              </w:rPr>
              <w:t>čná kvalita prostředí v sídlech z hlediska ekosystémových funkcí</w:t>
            </w:r>
          </w:p>
        </w:tc>
      </w:tr>
      <w:tr w:rsidR="00553DDF" w:rsidRPr="00553DDF" w:rsidTr="00553DDF">
        <w:trPr>
          <w:trHeight w:val="256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lang w:val="cs-CZ" w:eastAsia="cs-CZ"/>
              </w:rPr>
              <w:t>Příčiny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DDF" w:rsidRPr="00553DDF" w:rsidRDefault="00553DDF" w:rsidP="00553DDF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b/>
                <w:lang w:val="cs-CZ" w:eastAsia="cs-CZ"/>
              </w:rPr>
            </w:pPr>
            <w:r w:rsidRPr="00553DDF">
              <w:rPr>
                <w:rFonts w:ascii="Cambria" w:eastAsia="Times New Roman" w:hAnsi="Cambria" w:cs="Times New Roman"/>
                <w:b/>
                <w:lang w:val="cs-CZ" w:eastAsia="cs-CZ"/>
              </w:rPr>
              <w:t>Výběr příčin pro řešení</w:t>
            </w:r>
          </w:p>
        </w:tc>
      </w:tr>
      <w:tr w:rsidR="00B3326B" w:rsidRPr="00553DDF" w:rsidTr="00553DDF">
        <w:trPr>
          <w:trHeight w:val="256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Poškozování ekosystémů a ekosystémových funkcí.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</w:t>
            </w:r>
            <w:r>
              <w:t>, SC 4.2.,</w:t>
            </w:r>
            <w:r w:rsidRPr="00CF0E8D">
              <w:t xml:space="preserve"> </w:t>
            </w:r>
            <w:r>
              <w:t xml:space="preserve">SC </w:t>
            </w:r>
            <w:r w:rsidRPr="00CF0E8D">
              <w:t>4.</w:t>
            </w:r>
            <w:r>
              <w:t>3</w:t>
            </w:r>
            <w:r w:rsidRPr="00CF0E8D">
              <w:t>.</w:t>
            </w:r>
            <w:r>
              <w:t>, SC 4.4.</w:t>
            </w:r>
          </w:p>
        </w:tc>
      </w:tr>
      <w:tr w:rsidR="00B3326B" w:rsidRPr="00553DDF" w:rsidTr="00553DDF">
        <w:trPr>
          <w:trHeight w:val="241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Nevhodné využívání krajiny.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4.1., SC 4.2.</w:t>
            </w:r>
            <w:r>
              <w:t>, SC 4.3. , SC 4.4.</w:t>
            </w:r>
          </w:p>
        </w:tc>
      </w:tr>
      <w:tr w:rsidR="00B3326B" w:rsidRPr="00553DDF" w:rsidTr="00553DDF">
        <w:trPr>
          <w:trHeight w:val="783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Nedostačující rozsah vhodné péče o předměty ochrany  ZCHÚ a lokalit Natura 2000 i managementu pro vzácné druhy a jejich stanoviště mimo ZCHÚ.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</w:t>
            </w:r>
            <w:r>
              <w:t>, SC 4.2.</w:t>
            </w:r>
          </w:p>
        </w:tc>
      </w:tr>
      <w:tr w:rsidR="00B3326B" w:rsidRPr="00553DDF" w:rsidTr="00553DDF">
        <w:trPr>
          <w:trHeight w:val="256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Šíření nepůvodních a invazních druhů.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</w:t>
            </w:r>
            <w:r>
              <w:t>, SC 4.2.</w:t>
            </w:r>
          </w:p>
        </w:tc>
      </w:tr>
      <w:tr w:rsidR="00B3326B" w:rsidRPr="00553DDF" w:rsidTr="00553DDF">
        <w:trPr>
          <w:trHeight w:val="512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Nedostatečná osvěta a zapojení veřejnosti v oblasti ochrany přírody a krajiny.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</w:t>
            </w:r>
            <w:r>
              <w:t>, SC 4.2.</w:t>
            </w:r>
          </w:p>
        </w:tc>
      </w:tr>
      <w:tr w:rsidR="00B3326B" w:rsidRPr="00553DDF" w:rsidTr="00553DDF">
        <w:trPr>
          <w:trHeight w:val="512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 w:cs="Calibri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Nedostatečné finanční prostředky na průzkum a monitoring druhů a biotopů.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  <w:rPr>
                <w:rFonts w:cs="Calibri"/>
              </w:rPr>
            </w:pPr>
            <w:r w:rsidRPr="00CF0E8D">
              <w:rPr>
                <w:rFonts w:cs="Calibri"/>
              </w:rPr>
              <w:t>SC 4.1.</w:t>
            </w:r>
            <w:r>
              <w:rPr>
                <w:rFonts w:cs="Calibri"/>
              </w:rPr>
              <w:t>, SC 4.2.</w:t>
            </w:r>
          </w:p>
        </w:tc>
      </w:tr>
      <w:tr w:rsidR="00B3326B" w:rsidRPr="00553DDF" w:rsidTr="00553DDF">
        <w:trPr>
          <w:trHeight w:val="256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color w:val="000000"/>
                <w:lang w:val="cs-CZ"/>
              </w:rPr>
              <w:t>Fragmentace krajiny, nárůst migračně neprostupných bariér a mortality živočichů na technické infrastruktuře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4.1.,</w:t>
            </w:r>
            <w:r>
              <w:t xml:space="preserve"> SC </w:t>
            </w:r>
            <w:r w:rsidRPr="00CF0E8D">
              <w:t>4.2.</w:t>
            </w:r>
            <w:r>
              <w:t>, SC 4.3.</w:t>
            </w:r>
          </w:p>
        </w:tc>
      </w:tr>
      <w:tr w:rsidR="00B3326B" w:rsidRPr="00553DDF" w:rsidTr="00553DDF">
        <w:trPr>
          <w:trHeight w:val="301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color w:val="000000"/>
                <w:lang w:val="cs-CZ"/>
              </w:rPr>
              <w:t>Nedostatečná péče o přirozené funkce krajiny.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r w:rsidRPr="00CF0E8D">
              <w:t>SC 4.</w:t>
            </w:r>
            <w:r>
              <w:t>3</w:t>
            </w:r>
            <w:r w:rsidRPr="00CF0E8D">
              <w:t>.</w:t>
            </w:r>
            <w:r>
              <w:t xml:space="preserve"> a SC 4.4.</w:t>
            </w:r>
          </w:p>
        </w:tc>
      </w:tr>
      <w:tr w:rsidR="00B3326B" w:rsidRPr="00553DDF" w:rsidTr="00553DDF">
        <w:trPr>
          <w:trHeight w:val="286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color w:val="000000"/>
                <w:lang w:val="cs-CZ"/>
              </w:rPr>
              <w:t>Nedostatečná protierozní ochrana.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r w:rsidRPr="00CF0E8D">
              <w:t>SC 4.</w:t>
            </w:r>
            <w:r>
              <w:t>3</w:t>
            </w:r>
            <w:r w:rsidRPr="00CF0E8D">
              <w:t>.</w:t>
            </w:r>
          </w:p>
        </w:tc>
      </w:tr>
      <w:tr w:rsidR="00B3326B" w:rsidRPr="00553DDF" w:rsidTr="00553DDF">
        <w:trPr>
          <w:trHeight w:val="301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color w:val="000000"/>
                <w:lang w:val="cs-CZ"/>
              </w:rPr>
              <w:t>Nedostatečné využívání přírodních procesů při obhospodařování lesů.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r w:rsidRPr="00CF0E8D">
              <w:t>SC 4.</w:t>
            </w:r>
            <w:r>
              <w:t>3</w:t>
            </w:r>
            <w:r w:rsidRPr="00CF0E8D">
              <w:t>.</w:t>
            </w:r>
          </w:p>
        </w:tc>
      </w:tr>
      <w:tr w:rsidR="00B3326B" w:rsidRPr="00553DDF" w:rsidTr="00553DDF">
        <w:trPr>
          <w:trHeight w:val="602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rPr>
                <w:rFonts w:ascii="Cambria" w:hAnsi="Cambria" w:cs="Calibri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Nevhodné technické úpravy toků a odvodnění volné krajiny i urbanizovaného prostředí.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>
              <w:t xml:space="preserve">SC 4.1., SC </w:t>
            </w:r>
            <w:r w:rsidRPr="00CF0E8D">
              <w:t>4.2.,</w:t>
            </w:r>
            <w:r>
              <w:t xml:space="preserve"> SC </w:t>
            </w:r>
            <w:r w:rsidRPr="00CF0E8D">
              <w:t>4.3.</w:t>
            </w:r>
            <w:r>
              <w:t>,       SC 4.4.</w:t>
            </w:r>
          </w:p>
        </w:tc>
      </w:tr>
      <w:tr w:rsidR="00B3326B" w:rsidRPr="00553DDF" w:rsidTr="00553DDF">
        <w:trPr>
          <w:trHeight w:val="783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 xml:space="preserve">Úbytek přírodních ploch a prvků poskytujících ekosystémové funkce v sídlech (pokles ekologické stability a biodiverzity sídel, zhoršení vodního režimu) 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</w:t>
            </w:r>
            <w:r>
              <w:t>4</w:t>
            </w:r>
            <w:r w:rsidRPr="00CF0E8D">
              <w:t>.</w:t>
            </w:r>
          </w:p>
        </w:tc>
      </w:tr>
      <w:tr w:rsidR="00B3326B" w:rsidRPr="00553DDF" w:rsidTr="00553DDF">
        <w:trPr>
          <w:trHeight w:val="637"/>
        </w:trPr>
        <w:tc>
          <w:tcPr>
            <w:tcW w:w="64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B3326B" w:rsidRDefault="00B3326B" w:rsidP="00B3326B">
            <w:pPr>
              <w:spacing w:line="240" w:lineRule="auto"/>
              <w:rPr>
                <w:rFonts w:ascii="Cambria" w:hAnsi="Cambria" w:cs="Calibri"/>
                <w:lang w:val="cs-CZ"/>
              </w:rPr>
            </w:pPr>
            <w:r w:rsidRPr="00B3326B">
              <w:rPr>
                <w:rFonts w:ascii="Cambria" w:hAnsi="Cambria" w:cs="Calibri"/>
                <w:lang w:val="cs-CZ"/>
              </w:rPr>
              <w:t>Nekoncepční a neodborná péče o sídelní zeleň způsobená neexistencí koncepčních podkladů pro ochranu správu a péči o sídelní zeleň.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CF0E8D" w:rsidRDefault="00B3326B" w:rsidP="00B3326B">
            <w:pPr>
              <w:spacing w:line="240" w:lineRule="auto"/>
            </w:pPr>
            <w:r w:rsidRPr="00CF0E8D">
              <w:t>SC 4.</w:t>
            </w:r>
            <w:r>
              <w:t>4</w:t>
            </w:r>
            <w:r w:rsidRPr="00CF0E8D">
              <w:t>.</w:t>
            </w:r>
          </w:p>
        </w:tc>
      </w:tr>
      <w:tr w:rsidR="00B3326B" w:rsidRPr="00553DDF" w:rsidTr="006609F4">
        <w:trPr>
          <w:trHeight w:val="340"/>
        </w:trPr>
        <w:tc>
          <w:tcPr>
            <w:tcW w:w="91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>
              <w:rPr>
                <w:rFonts w:ascii="Cambria" w:eastAsia="Times New Roman" w:hAnsi="Cambria" w:cs="Calibri"/>
                <w:lang w:val="cs-CZ" w:eastAsia="cs-CZ"/>
              </w:rPr>
              <w:t>Specifické cíle</w:t>
            </w:r>
          </w:p>
        </w:tc>
      </w:tr>
      <w:tr w:rsidR="00B3326B" w:rsidRPr="00553DDF" w:rsidTr="006609F4">
        <w:trPr>
          <w:trHeight w:val="340"/>
        </w:trPr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Calibri"/>
                <w:lang w:val="cs-CZ" w:eastAsia="cs-CZ"/>
              </w:rPr>
            </w:pPr>
            <w:r>
              <w:rPr>
                <w:rFonts w:ascii="Cambria" w:eastAsia="Times New Roman" w:hAnsi="Cambria" w:cs="Calibri"/>
                <w:lang w:val="cs-CZ" w:eastAsia="cs-CZ"/>
              </w:rPr>
              <w:t>SC 4.1</w:t>
            </w:r>
          </w:p>
        </w:tc>
        <w:tc>
          <w:tcPr>
            <w:tcW w:w="8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39074F" w:rsidRDefault="0039074F" w:rsidP="00B3326B">
            <w:pPr>
              <w:rPr>
                <w:rFonts w:ascii="Cambria" w:eastAsia="Times New Roman" w:hAnsi="Cambria" w:cs="Times New Roman"/>
                <w:lang w:val="cs-CZ" w:eastAsia="cs-CZ"/>
              </w:rPr>
            </w:pPr>
            <w:r w:rsidRPr="004351BE">
              <w:rPr>
                <w:rFonts w:ascii="Cambria" w:hAnsi="Cambria"/>
                <w:iCs/>
              </w:rPr>
              <w:t>Zajistit příznivý stav předmětu ochrany národně významných chráněných území</w:t>
            </w:r>
            <w:r>
              <w:rPr>
                <w:rFonts w:ascii="Cambria" w:hAnsi="Cambria"/>
                <w:iCs/>
              </w:rPr>
              <w:t xml:space="preserve"> </w:t>
            </w:r>
          </w:p>
        </w:tc>
      </w:tr>
      <w:tr w:rsidR="00B3326B" w:rsidRPr="00553DDF" w:rsidTr="006609F4">
        <w:trPr>
          <w:trHeight w:val="340"/>
        </w:trPr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Calibri"/>
                <w:lang w:val="cs-CZ" w:eastAsia="cs-CZ"/>
              </w:rPr>
            </w:pPr>
            <w:r>
              <w:rPr>
                <w:rFonts w:ascii="Cambria" w:eastAsia="Times New Roman" w:hAnsi="Cambria" w:cs="Calibri"/>
                <w:lang w:val="cs-CZ" w:eastAsia="cs-CZ"/>
              </w:rPr>
              <w:t>SC 4.2</w:t>
            </w:r>
          </w:p>
        </w:tc>
        <w:tc>
          <w:tcPr>
            <w:tcW w:w="8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609F4">
              <w:rPr>
                <w:rFonts w:ascii="Cambria" w:eastAsia="Times New Roman" w:hAnsi="Cambria" w:cs="Times New Roman"/>
                <w:lang w:val="cs-CZ" w:eastAsia="cs-CZ"/>
              </w:rPr>
              <w:t>Posíl</w:t>
            </w:r>
            <w:r>
              <w:rPr>
                <w:rFonts w:ascii="Cambria" w:eastAsia="Times New Roman" w:hAnsi="Cambria" w:cs="Times New Roman"/>
                <w:lang w:val="cs-CZ" w:eastAsia="cs-CZ"/>
              </w:rPr>
              <w:t>it biodiverzitu</w:t>
            </w:r>
          </w:p>
        </w:tc>
      </w:tr>
      <w:tr w:rsidR="00B3326B" w:rsidRPr="00553DDF" w:rsidTr="006609F4">
        <w:trPr>
          <w:trHeight w:val="340"/>
        </w:trPr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Calibri"/>
                <w:lang w:val="cs-CZ" w:eastAsia="cs-CZ"/>
              </w:rPr>
            </w:pPr>
            <w:r>
              <w:rPr>
                <w:rFonts w:ascii="Cambria" w:eastAsia="Times New Roman" w:hAnsi="Cambria" w:cs="Calibri"/>
                <w:lang w:val="cs-CZ" w:eastAsia="cs-CZ"/>
              </w:rPr>
              <w:t>SC 4.3</w:t>
            </w:r>
          </w:p>
        </w:tc>
        <w:tc>
          <w:tcPr>
            <w:tcW w:w="8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609F4">
              <w:rPr>
                <w:rFonts w:ascii="Cambria" w:eastAsia="Times New Roman" w:hAnsi="Cambria" w:cs="Times New Roman"/>
                <w:lang w:val="cs-CZ" w:eastAsia="cs-CZ"/>
              </w:rPr>
              <w:t>Posílit přirozené funkce krajiny</w:t>
            </w:r>
          </w:p>
        </w:tc>
      </w:tr>
      <w:tr w:rsidR="00B3326B" w:rsidRPr="00553DDF" w:rsidTr="006609F4">
        <w:trPr>
          <w:trHeight w:val="340"/>
        </w:trPr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Calibri"/>
                <w:lang w:val="cs-CZ" w:eastAsia="cs-CZ"/>
              </w:rPr>
            </w:pPr>
            <w:r>
              <w:rPr>
                <w:rFonts w:ascii="Cambria" w:eastAsia="Times New Roman" w:hAnsi="Cambria" w:cs="Calibri"/>
                <w:lang w:val="cs-CZ" w:eastAsia="cs-CZ"/>
              </w:rPr>
              <w:t>SC 4.4</w:t>
            </w:r>
          </w:p>
        </w:tc>
        <w:tc>
          <w:tcPr>
            <w:tcW w:w="8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26B" w:rsidRPr="00553DDF" w:rsidRDefault="00B3326B" w:rsidP="00B3326B">
            <w:pPr>
              <w:spacing w:after="0" w:line="240" w:lineRule="auto"/>
              <w:jc w:val="both"/>
              <w:rPr>
                <w:rFonts w:ascii="Cambria" w:eastAsia="Times New Roman" w:hAnsi="Cambria" w:cs="Times New Roman"/>
                <w:lang w:val="cs-CZ" w:eastAsia="cs-CZ"/>
              </w:rPr>
            </w:pPr>
            <w:r w:rsidRPr="006609F4">
              <w:rPr>
                <w:rFonts w:ascii="Cambria" w:eastAsia="Times New Roman" w:hAnsi="Cambria" w:cs="Times New Roman"/>
                <w:lang w:val="cs-CZ" w:eastAsia="cs-CZ"/>
              </w:rPr>
              <w:t>Zlepšit kvalitu prostředí v sídlech</w:t>
            </w:r>
          </w:p>
        </w:tc>
      </w:tr>
    </w:tbl>
    <w:p w:rsidR="00E320A0" w:rsidRDefault="00E320A0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</w:p>
    <w:p w:rsidR="00553DDF" w:rsidRPr="00553DDF" w:rsidRDefault="00553DDF" w:rsidP="00553DDF">
      <w:pPr>
        <w:spacing w:after="0" w:line="276" w:lineRule="auto"/>
        <w:jc w:val="both"/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</w:pP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Priorit</w:t>
      </w:r>
      <w:r w:rsidR="006E0C54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a</w:t>
      </w:r>
      <w:r w:rsidR="00342F59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 xml:space="preserve"> </w:t>
      </w:r>
      <w:r w:rsidR="006E0C54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5</w:t>
      </w:r>
      <w:r w:rsidRPr="00553DDF">
        <w:rPr>
          <w:rFonts w:ascii="Cambria" w:eastAsia="Times New Roman" w:hAnsi="Cambria" w:cs="Times New Roman"/>
          <w:b/>
          <w:i/>
          <w:color w:val="76923C"/>
          <w:sz w:val="24"/>
          <w:szCs w:val="24"/>
          <w:u w:val="single"/>
          <w:lang w:val="cs-CZ" w:eastAsia="cs-CZ"/>
        </w:rPr>
        <w:t>: Energetické úspory</w:t>
      </w:r>
    </w:p>
    <w:p w:rsidR="006E0C54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C734CD" w:rsidRDefault="00C734CD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rFonts w:ascii="Cambria" w:eastAsia="Times New Roman" w:hAnsi="Cambria" w:cs="Times New Roman"/>
          <w:lang w:val="cs-CZ" w:eastAsia="cs-CZ"/>
        </w:rPr>
        <w:t xml:space="preserve">Vývoj emisí oxidu uhličitého v ČR v období 1990 – 2011 </w:t>
      </w:r>
      <w:r w:rsidR="00863E20">
        <w:rPr>
          <w:rFonts w:ascii="Cambria" w:eastAsia="Times New Roman" w:hAnsi="Cambria" w:cs="Times New Roman"/>
          <w:lang w:val="cs-CZ" w:eastAsia="cs-CZ"/>
        </w:rPr>
        <w:t>v sektorovém členění je uveden na</w:t>
      </w:r>
      <w:r>
        <w:rPr>
          <w:rFonts w:ascii="Cambria" w:eastAsia="Times New Roman" w:hAnsi="Cambria" w:cs="Times New Roman"/>
          <w:lang w:val="cs-CZ" w:eastAsia="cs-CZ"/>
        </w:rPr>
        <w:t> </w:t>
      </w:r>
      <w:r w:rsidR="00E320A0">
        <w:rPr>
          <w:rFonts w:ascii="Cambria" w:eastAsia="Times New Roman" w:hAnsi="Cambria" w:cs="Times New Roman"/>
          <w:lang w:val="cs-CZ" w:eastAsia="cs-CZ"/>
        </w:rPr>
        <w:t>grafu</w:t>
      </w:r>
      <w:r>
        <w:rPr>
          <w:rFonts w:ascii="Cambria" w:eastAsia="Times New Roman" w:hAnsi="Cambria" w:cs="Times New Roman"/>
          <w:lang w:val="cs-CZ" w:eastAsia="cs-CZ"/>
        </w:rPr>
        <w:t xml:space="preserve"> č. </w:t>
      </w:r>
      <w:r w:rsidR="00E320A0">
        <w:rPr>
          <w:rFonts w:ascii="Cambria" w:eastAsia="Times New Roman" w:hAnsi="Cambria" w:cs="Times New Roman"/>
          <w:lang w:val="cs-CZ" w:eastAsia="cs-CZ"/>
        </w:rPr>
        <w:t>7</w:t>
      </w:r>
    </w:p>
    <w:p w:rsidR="00C734CD" w:rsidRDefault="00C734CD" w:rsidP="00C734CD">
      <w:pPr>
        <w:spacing w:after="0" w:line="276" w:lineRule="auto"/>
        <w:jc w:val="both"/>
        <w:rPr>
          <w:rFonts w:ascii="Cambria" w:eastAsia="Times New Roman" w:hAnsi="Cambria" w:cs="Times New Roman"/>
          <w:b/>
          <w:bCs/>
          <w:color w:val="76923C"/>
          <w:sz w:val="18"/>
          <w:szCs w:val="18"/>
          <w:lang w:val="cs-CZ" w:eastAsia="cs-CZ"/>
        </w:rPr>
      </w:pPr>
    </w:p>
    <w:p w:rsidR="00C734CD" w:rsidRDefault="00C734CD" w:rsidP="00E320A0">
      <w:pPr>
        <w:pStyle w:val="Grafy"/>
      </w:pPr>
      <w:r>
        <w:t>Emise oxidu uhličitého v sektorovém členění v období 1990 - 2011</w:t>
      </w:r>
    </w:p>
    <w:p w:rsidR="00C734CD" w:rsidRDefault="00C734CD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>
        <w:rPr>
          <w:noProof/>
          <w:lang w:val="cs-CZ" w:eastAsia="cs-CZ"/>
        </w:rPr>
        <w:drawing>
          <wp:inline distT="0" distB="0" distL="0" distR="0">
            <wp:extent cx="5759450" cy="3873988"/>
            <wp:effectExtent l="19050" t="19050" r="12700" b="12700"/>
            <wp:docPr id="17" name="obrázek 2" descr="http://portal.chmi.cz/files/portal/docs/uoco/isko/grafroc/groc/gr12cz/png/o12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rtal.chmi.cz/files/portal/docs/uoco/isko/grafroc/groc/gr12cz/png/o12-01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7398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734CD" w:rsidRPr="00863E20" w:rsidRDefault="00C734CD" w:rsidP="006E0C54">
      <w:pPr>
        <w:spacing w:after="0" w:line="276" w:lineRule="auto"/>
        <w:jc w:val="both"/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</w:pPr>
      <w:r w:rsidRPr="00863E20">
        <w:rPr>
          <w:rFonts w:ascii="Cambria" w:eastAsia="Times New Roman" w:hAnsi="Cambria" w:cs="Times New Roman"/>
          <w:i/>
          <w:sz w:val="20"/>
          <w:szCs w:val="20"/>
          <w:lang w:val="cs-CZ" w:eastAsia="cs-CZ"/>
        </w:rPr>
        <w:t>Zdroj: ČHMÚ</w:t>
      </w:r>
    </w:p>
    <w:p w:rsidR="00C734CD" w:rsidRDefault="00C734CD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  <w:r w:rsidRPr="00A06B08">
        <w:rPr>
          <w:rFonts w:ascii="Cambria" w:eastAsia="Times New Roman" w:hAnsi="Cambria" w:cs="Times New Roman"/>
          <w:lang w:val="cs-CZ" w:eastAsia="cs-CZ"/>
        </w:rPr>
        <w:t xml:space="preserve">Základní vazby mezi identifikovanými problémy, jejich příčinami a specifickými cíli prioritní osy </w:t>
      </w:r>
      <w:r>
        <w:rPr>
          <w:rFonts w:ascii="Cambria" w:eastAsia="Times New Roman" w:hAnsi="Cambria" w:cs="Times New Roman"/>
          <w:lang w:val="cs-CZ" w:eastAsia="cs-CZ"/>
        </w:rPr>
        <w:t>5</w:t>
      </w:r>
      <w:r w:rsidRPr="00A06B08">
        <w:rPr>
          <w:rFonts w:ascii="Cambria" w:eastAsia="Times New Roman" w:hAnsi="Cambria" w:cs="Times New Roman"/>
          <w:lang w:val="cs-CZ" w:eastAsia="cs-CZ"/>
        </w:rPr>
        <w:t xml:space="preserve"> jsou uvedeny v tabulce č</w:t>
      </w:r>
      <w:r>
        <w:rPr>
          <w:rFonts w:ascii="Cambria" w:eastAsia="Times New Roman" w:hAnsi="Cambria" w:cs="Times New Roman"/>
          <w:lang w:val="cs-CZ" w:eastAsia="cs-CZ"/>
        </w:rPr>
        <w:t>.</w:t>
      </w:r>
      <w:r w:rsidR="000D4220">
        <w:rPr>
          <w:rFonts w:ascii="Cambria" w:eastAsia="Times New Roman" w:hAnsi="Cambria" w:cs="Times New Roman"/>
          <w:lang w:val="cs-CZ" w:eastAsia="cs-CZ"/>
        </w:rPr>
        <w:t xml:space="preserve"> </w:t>
      </w:r>
      <w:r>
        <w:rPr>
          <w:rFonts w:ascii="Cambria" w:eastAsia="Times New Roman" w:hAnsi="Cambria" w:cs="Times New Roman"/>
          <w:lang w:val="cs-CZ" w:eastAsia="cs-CZ"/>
        </w:rPr>
        <w:t>6</w:t>
      </w:r>
      <w:r w:rsidRPr="00A06B08">
        <w:rPr>
          <w:rFonts w:ascii="Cambria" w:eastAsia="Times New Roman" w:hAnsi="Cambria" w:cs="Times New Roman"/>
          <w:lang w:val="cs-CZ" w:eastAsia="cs-CZ"/>
        </w:rPr>
        <w:t>.</w:t>
      </w:r>
    </w:p>
    <w:p w:rsidR="006E0C54" w:rsidRPr="00A06B08" w:rsidRDefault="006E0C54" w:rsidP="006E0C54">
      <w:pPr>
        <w:spacing w:after="0" w:line="276" w:lineRule="auto"/>
        <w:jc w:val="both"/>
        <w:rPr>
          <w:rFonts w:ascii="Cambria" w:eastAsia="Times New Roman" w:hAnsi="Cambria" w:cs="Times New Roman"/>
          <w:lang w:val="cs-CZ" w:eastAsia="cs-CZ"/>
        </w:rPr>
      </w:pPr>
    </w:p>
    <w:p w:rsidR="00553DDF" w:rsidRPr="00E320A0" w:rsidRDefault="006E0C54" w:rsidP="00E320A0">
      <w:pPr>
        <w:pStyle w:val="tabulka"/>
      </w:pPr>
      <w:r w:rsidRPr="00553DDF">
        <w:t xml:space="preserve">Základní vazby </w:t>
      </w:r>
      <w:r>
        <w:t>mezi identifikovanými problémy, jejich příčinami a specifickými cíli prioritní osy 1</w:t>
      </w:r>
    </w:p>
    <w:tbl>
      <w:tblPr>
        <w:tblStyle w:val="Mkatabulky"/>
        <w:tblW w:w="9322" w:type="dxa"/>
        <w:tblLook w:val="04A0" w:firstRow="1" w:lastRow="0" w:firstColumn="1" w:lastColumn="0" w:noHBand="0" w:noVBand="1"/>
      </w:tblPr>
      <w:tblGrid>
        <w:gridCol w:w="907"/>
        <w:gridCol w:w="5720"/>
        <w:gridCol w:w="2695"/>
      </w:tblGrid>
      <w:tr w:rsidR="00553DDF" w:rsidRPr="00553DDF" w:rsidTr="00863E20">
        <w:tc>
          <w:tcPr>
            <w:tcW w:w="9322" w:type="dxa"/>
            <w:gridSpan w:val="3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553DDF">
              <w:rPr>
                <w:rFonts w:ascii="Cambria" w:hAnsi="Cambria" w:cs="Times New Roman"/>
                <w:b/>
                <w:lang w:val="cs-CZ"/>
              </w:rPr>
              <w:t>Identifikované problémy</w:t>
            </w:r>
          </w:p>
        </w:tc>
      </w:tr>
      <w:tr w:rsidR="00553DDF" w:rsidRPr="00553DDF" w:rsidTr="00863E20">
        <w:tc>
          <w:tcPr>
            <w:tcW w:w="9322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Times New Roman"/>
                <w:lang w:val="cs-CZ"/>
              </w:rPr>
              <w:t>Obecně vysoká energetická náročnost národního hospodářství.</w:t>
            </w:r>
          </w:p>
        </w:tc>
      </w:tr>
      <w:tr w:rsidR="00553DDF" w:rsidRPr="00553DDF" w:rsidTr="00863E20">
        <w:tc>
          <w:tcPr>
            <w:tcW w:w="9322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Times New Roman"/>
                <w:lang w:val="cs-CZ"/>
              </w:rPr>
              <w:t>Vysoké měrné emise (jak na obyvatele, tak na jednotku HDP).</w:t>
            </w:r>
          </w:p>
        </w:tc>
      </w:tr>
      <w:tr w:rsidR="00553DDF" w:rsidRPr="00553DDF" w:rsidTr="00863E20">
        <w:tc>
          <w:tcPr>
            <w:tcW w:w="9322" w:type="dxa"/>
            <w:gridSpan w:val="3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Times New Roman"/>
                <w:lang w:val="cs-CZ"/>
              </w:rPr>
              <w:t>Vysoká energetická náročnost veřejných budov.</w:t>
            </w:r>
          </w:p>
        </w:tc>
      </w:tr>
      <w:tr w:rsidR="00553DDF" w:rsidRPr="00553DDF" w:rsidTr="00863E20">
        <w:tc>
          <w:tcPr>
            <w:tcW w:w="6627" w:type="dxa"/>
            <w:gridSpan w:val="2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553DDF">
              <w:rPr>
                <w:rFonts w:ascii="Cambria" w:hAnsi="Cambria" w:cs="Times New Roman"/>
                <w:b/>
                <w:lang w:val="cs-CZ"/>
              </w:rPr>
              <w:t>Příčiny</w:t>
            </w:r>
          </w:p>
        </w:tc>
        <w:tc>
          <w:tcPr>
            <w:tcW w:w="2695" w:type="dxa"/>
            <w:vAlign w:val="center"/>
          </w:tcPr>
          <w:p w:rsidR="00553DDF" w:rsidRPr="00553DDF" w:rsidRDefault="00553DDF" w:rsidP="00553DDF">
            <w:pPr>
              <w:jc w:val="center"/>
              <w:rPr>
                <w:rFonts w:ascii="Cambria" w:hAnsi="Cambria" w:cs="Times New Roman"/>
                <w:b/>
                <w:lang w:val="cs-CZ"/>
              </w:rPr>
            </w:pPr>
            <w:r w:rsidRPr="00553DDF">
              <w:rPr>
                <w:rFonts w:ascii="Cambria" w:hAnsi="Cambria" w:cs="Times New Roman"/>
                <w:b/>
                <w:lang w:val="cs-CZ"/>
              </w:rPr>
              <w:t>Výběr příčin pro řešení</w:t>
            </w:r>
          </w:p>
        </w:tc>
      </w:tr>
      <w:tr w:rsidR="00553DDF" w:rsidRPr="00553DDF" w:rsidTr="00863E20"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Calibri"/>
                <w:lang w:val="cs-CZ"/>
              </w:rPr>
              <w:t>Veřejné budovy nebyly budovány s ohledem na požadavek nízké spotřeby energie.</w:t>
            </w:r>
          </w:p>
        </w:tc>
        <w:tc>
          <w:tcPr>
            <w:tcW w:w="2695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Times New Roman"/>
                <w:lang w:val="cs-CZ"/>
              </w:rPr>
              <w:t>SC 5.1.</w:t>
            </w:r>
          </w:p>
        </w:tc>
      </w:tr>
      <w:tr w:rsidR="00553DDF" w:rsidRPr="00553DDF" w:rsidTr="00863E20">
        <w:tc>
          <w:tcPr>
            <w:tcW w:w="6627" w:type="dxa"/>
            <w:gridSpan w:val="2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Calibri"/>
                <w:lang w:val="cs-CZ"/>
              </w:rPr>
              <w:t>Mezi zdroji tepla ve veřejných budovách převažují zdroje na fosilní paliva s nízkou účinností.</w:t>
            </w:r>
          </w:p>
        </w:tc>
        <w:tc>
          <w:tcPr>
            <w:tcW w:w="2695" w:type="dxa"/>
          </w:tcPr>
          <w:p w:rsidR="00553DDF" w:rsidRPr="00553DDF" w:rsidRDefault="00553DDF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553DDF">
              <w:rPr>
                <w:rFonts w:ascii="Cambria" w:hAnsi="Cambria" w:cs="Times New Roman"/>
                <w:lang w:val="cs-CZ"/>
              </w:rPr>
              <w:t>SC 5.1.</w:t>
            </w:r>
          </w:p>
        </w:tc>
      </w:tr>
      <w:tr w:rsidR="006609F4" w:rsidRPr="00553DDF" w:rsidTr="00863E20">
        <w:tc>
          <w:tcPr>
            <w:tcW w:w="9322" w:type="dxa"/>
            <w:gridSpan w:val="3"/>
          </w:tcPr>
          <w:p w:rsidR="006609F4" w:rsidRPr="00553DDF" w:rsidRDefault="006609F4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>
              <w:rPr>
                <w:rFonts w:ascii="Cambria" w:hAnsi="Cambria" w:cs="Times New Roman"/>
                <w:lang w:val="cs-CZ"/>
              </w:rPr>
              <w:t>Specifický cíl</w:t>
            </w:r>
          </w:p>
        </w:tc>
      </w:tr>
      <w:tr w:rsidR="006609F4" w:rsidRPr="00553DDF" w:rsidTr="00863E20">
        <w:tc>
          <w:tcPr>
            <w:tcW w:w="907" w:type="dxa"/>
          </w:tcPr>
          <w:p w:rsidR="006609F4" w:rsidRPr="00553DDF" w:rsidRDefault="006609F4" w:rsidP="00553DDF">
            <w:pPr>
              <w:jc w:val="both"/>
              <w:rPr>
                <w:rFonts w:ascii="Cambria" w:hAnsi="Cambria" w:cs="Calibri"/>
                <w:lang w:val="cs-CZ"/>
              </w:rPr>
            </w:pPr>
            <w:r>
              <w:rPr>
                <w:rFonts w:ascii="Cambria" w:hAnsi="Cambria" w:cs="Calibri"/>
                <w:lang w:val="cs-CZ"/>
              </w:rPr>
              <w:t>SC 5.1</w:t>
            </w:r>
          </w:p>
        </w:tc>
        <w:tc>
          <w:tcPr>
            <w:tcW w:w="8415" w:type="dxa"/>
            <w:gridSpan w:val="2"/>
          </w:tcPr>
          <w:p w:rsidR="006609F4" w:rsidRPr="00553DDF" w:rsidRDefault="00FE23E8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FE23E8">
              <w:rPr>
                <w:rFonts w:ascii="Cambria" w:hAnsi="Cambria" w:cs="Times New Roman"/>
                <w:lang w:val="cs-CZ"/>
              </w:rPr>
              <w:t>Snížit energetickou náročnost veřejných budov a zvýšit využití obnovitelných zdrojů energie</w:t>
            </w:r>
          </w:p>
        </w:tc>
      </w:tr>
      <w:tr w:rsidR="0098413C" w:rsidRPr="00553DDF" w:rsidTr="00863E20">
        <w:tc>
          <w:tcPr>
            <w:tcW w:w="907" w:type="dxa"/>
          </w:tcPr>
          <w:p w:rsidR="0098413C" w:rsidRDefault="0098413C" w:rsidP="00553DDF">
            <w:pPr>
              <w:jc w:val="both"/>
              <w:rPr>
                <w:rFonts w:ascii="Cambria" w:hAnsi="Cambria" w:cs="Calibri"/>
                <w:lang w:val="cs-CZ"/>
              </w:rPr>
            </w:pPr>
            <w:r>
              <w:rPr>
                <w:rFonts w:ascii="Cambria" w:hAnsi="Cambria" w:cs="Calibri"/>
                <w:lang w:val="cs-CZ"/>
              </w:rPr>
              <w:t>SC 5.2</w:t>
            </w:r>
          </w:p>
        </w:tc>
        <w:tc>
          <w:tcPr>
            <w:tcW w:w="8415" w:type="dxa"/>
            <w:gridSpan w:val="2"/>
          </w:tcPr>
          <w:p w:rsidR="0098413C" w:rsidRPr="0098413C" w:rsidRDefault="0098413C" w:rsidP="00553DDF">
            <w:pPr>
              <w:jc w:val="both"/>
              <w:rPr>
                <w:rFonts w:ascii="Cambria" w:hAnsi="Cambria" w:cs="Times New Roman"/>
                <w:lang w:val="cs-CZ"/>
              </w:rPr>
            </w:pPr>
            <w:r w:rsidRPr="004351BE">
              <w:rPr>
                <w:rFonts w:ascii="Cambria" w:hAnsi="Cambria"/>
              </w:rPr>
              <w:t>Dosáhnout vysokého energetického standardu nových veřejných budov</w:t>
            </w:r>
          </w:p>
        </w:tc>
      </w:tr>
    </w:tbl>
    <w:p w:rsidR="00553DDF" w:rsidRPr="00553DDF" w:rsidRDefault="00553DDF" w:rsidP="00553DDF">
      <w:pPr>
        <w:spacing w:after="0" w:line="276" w:lineRule="auto"/>
        <w:jc w:val="center"/>
        <w:rPr>
          <w:rFonts w:ascii="Cambria" w:eastAsia="Times New Roman" w:hAnsi="Cambria" w:cs="Times New Roman"/>
          <w:lang w:val="cs-CZ" w:eastAsia="cs-CZ"/>
        </w:rPr>
      </w:pPr>
    </w:p>
    <w:sectPr w:rsidR="00553DDF" w:rsidRPr="00553DDF" w:rsidSect="00785FC5">
      <w:pgSz w:w="11906" w:h="16838" w:code="9"/>
      <w:pgMar w:top="1418" w:right="1418" w:bottom="1418" w:left="1418" w:header="709" w:footer="709" w:gutter="0"/>
      <w:pgNumType w:start="1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7833" w:rsidRDefault="00537833" w:rsidP="00553DDF">
      <w:pPr>
        <w:spacing w:after="0" w:line="240" w:lineRule="auto"/>
      </w:pPr>
      <w:r>
        <w:separator/>
      </w:r>
    </w:p>
  </w:endnote>
  <w:endnote w:type="continuationSeparator" w:id="0">
    <w:p w:rsidR="00537833" w:rsidRDefault="00537833" w:rsidP="00553D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OptimaCE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339047"/>
      <w:docPartObj>
        <w:docPartGallery w:val="Page Numbers (Bottom of Page)"/>
        <w:docPartUnique/>
      </w:docPartObj>
    </w:sdtPr>
    <w:sdtEndPr/>
    <w:sdtContent>
      <w:p w:rsidR="00537833" w:rsidRDefault="00537833">
        <w:pPr>
          <w:pStyle w:val="Zpat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E5F5D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537833" w:rsidRDefault="00537833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458019"/>
      <w:docPartObj>
        <w:docPartGallery w:val="Page Numbers (Bottom of Page)"/>
        <w:docPartUnique/>
      </w:docPartObj>
    </w:sdtPr>
    <w:sdtEndPr/>
    <w:sdtContent>
      <w:p w:rsidR="00537833" w:rsidRDefault="00537833">
        <w:pPr>
          <w:pStyle w:val="Zpat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E5F5D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  <w:p w:rsidR="00537833" w:rsidRDefault="00537833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7833" w:rsidRDefault="00537833" w:rsidP="00553DDF">
      <w:pPr>
        <w:spacing w:after="0" w:line="240" w:lineRule="auto"/>
      </w:pPr>
      <w:r>
        <w:separator/>
      </w:r>
    </w:p>
  </w:footnote>
  <w:footnote w:type="continuationSeparator" w:id="0">
    <w:p w:rsidR="00537833" w:rsidRDefault="00537833" w:rsidP="00553DDF">
      <w:pPr>
        <w:spacing w:after="0" w:line="240" w:lineRule="auto"/>
      </w:pPr>
      <w:r>
        <w:continuationSeparator/>
      </w:r>
    </w:p>
  </w:footnote>
  <w:footnote w:id="1">
    <w:p w:rsidR="00537833" w:rsidRPr="00E835EA" w:rsidRDefault="00537833" w:rsidP="00E835EA">
      <w:pPr>
        <w:spacing w:after="0" w:line="240" w:lineRule="auto"/>
        <w:rPr>
          <w:rFonts w:ascii="Cambria" w:hAnsi="Cambria" w:cs="Calibri"/>
          <w:sz w:val="18"/>
          <w:szCs w:val="18"/>
          <w:lang w:val="cs-CZ"/>
        </w:rPr>
      </w:pPr>
      <w:r w:rsidRPr="00E17D0B">
        <w:rPr>
          <w:rStyle w:val="Znakapoznpodarou"/>
        </w:rPr>
        <w:footnoteRef/>
      </w:r>
      <w:r w:rsidRPr="00E17D0B">
        <w:rPr>
          <w:i/>
        </w:rPr>
        <w:t xml:space="preserve"> </w:t>
      </w:r>
      <w:r w:rsidRPr="00E835EA">
        <w:rPr>
          <w:rFonts w:ascii="Cambria" w:hAnsi="Cambria" w:cs="Calibri"/>
          <w:sz w:val="18"/>
          <w:szCs w:val="18"/>
          <w:lang w:val="cs-CZ"/>
        </w:rPr>
        <w:t>V letech 2000–2003 se jedná o údaje za kanalizace hlavních provozovatelů. Do evidence čištěných odpadních vod</w:t>
      </w:r>
    </w:p>
    <w:p w:rsidR="00537833" w:rsidRPr="00E835EA" w:rsidRDefault="00537833" w:rsidP="00E835EA">
      <w:pPr>
        <w:spacing w:after="0" w:line="240" w:lineRule="auto"/>
        <w:rPr>
          <w:rFonts w:ascii="Cambria" w:hAnsi="Cambria" w:cs="Calibri"/>
          <w:sz w:val="18"/>
          <w:szCs w:val="18"/>
          <w:lang w:val="cs-CZ"/>
        </w:rPr>
      </w:pPr>
      <w:r w:rsidRPr="00E835EA">
        <w:rPr>
          <w:rFonts w:ascii="Cambria" w:hAnsi="Cambria" w:cs="Calibri"/>
          <w:sz w:val="18"/>
          <w:szCs w:val="18"/>
          <w:lang w:val="cs-CZ"/>
        </w:rPr>
        <w:t xml:space="preserve">   jsou zahrnovány i vody srážkové.</w:t>
      </w:r>
    </w:p>
    <w:p w:rsidR="00537833" w:rsidRPr="00066BBE" w:rsidRDefault="00537833" w:rsidP="00553DDF">
      <w:pPr>
        <w:pStyle w:val="Textpoznpodarou"/>
        <w:rPr>
          <w:lang w:val="cs-CZ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33CBC"/>
    <w:multiLevelType w:val="hybridMultilevel"/>
    <w:tmpl w:val="4D6EC402"/>
    <w:lvl w:ilvl="0" w:tplc="4E70944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3F156B8"/>
    <w:multiLevelType w:val="hybridMultilevel"/>
    <w:tmpl w:val="C706C1B2"/>
    <w:lvl w:ilvl="0" w:tplc="96CE0194">
      <w:start w:val="1"/>
      <w:numFmt w:val="decimal"/>
      <w:pStyle w:val="tabulka"/>
      <w:lvlText w:val="Tabulka č. %1:"/>
      <w:lvlJc w:val="left"/>
      <w:pPr>
        <w:ind w:left="360" w:hanging="360"/>
      </w:pPr>
      <w:rPr>
        <w:rFonts w:ascii="Cambria" w:hAnsi="Cambria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18"/>
        <w:u w:val="none"/>
        <w:vertAlign w:val="baseline"/>
        <w:em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943C38"/>
    <w:multiLevelType w:val="hybridMultilevel"/>
    <w:tmpl w:val="D5FCA5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B44F52"/>
    <w:multiLevelType w:val="hybridMultilevel"/>
    <w:tmpl w:val="897CC17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DB936EC"/>
    <w:multiLevelType w:val="hybridMultilevel"/>
    <w:tmpl w:val="F226390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E5E5D98"/>
    <w:multiLevelType w:val="multilevel"/>
    <w:tmpl w:val="CAACDA8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4."/>
      <w:lvlJc w:val="left"/>
      <w:pPr>
        <w:ind w:left="1140" w:hanging="43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113544C2"/>
    <w:multiLevelType w:val="hybridMultilevel"/>
    <w:tmpl w:val="37E22B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446C67"/>
    <w:multiLevelType w:val="multilevel"/>
    <w:tmpl w:val="F5A4251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3."/>
      <w:lvlJc w:val="left"/>
      <w:pPr>
        <w:ind w:left="1140" w:hanging="43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13F311CC"/>
    <w:multiLevelType w:val="hybridMultilevel"/>
    <w:tmpl w:val="F6108AA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502275A"/>
    <w:multiLevelType w:val="hybridMultilevel"/>
    <w:tmpl w:val="E69469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5E69A5"/>
    <w:multiLevelType w:val="hybridMultilevel"/>
    <w:tmpl w:val="5D3C46EA"/>
    <w:lvl w:ilvl="0" w:tplc="AF36537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9877A43"/>
    <w:multiLevelType w:val="multilevel"/>
    <w:tmpl w:val="330467A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2."/>
      <w:lvlJc w:val="left"/>
      <w:pPr>
        <w:ind w:left="1140" w:hanging="43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20687C57"/>
    <w:multiLevelType w:val="hybridMultilevel"/>
    <w:tmpl w:val="F19C9562"/>
    <w:lvl w:ilvl="0" w:tplc="82D80B6A">
      <w:start w:val="1"/>
      <w:numFmt w:val="decimal"/>
      <w:pStyle w:val="obrzky"/>
      <w:lvlText w:val="Obrázek č. 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7604D6"/>
    <w:multiLevelType w:val="hybridMultilevel"/>
    <w:tmpl w:val="5FFA83F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4354299"/>
    <w:multiLevelType w:val="multilevel"/>
    <w:tmpl w:val="3D0C54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0" w:hanging="43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247D7863"/>
    <w:multiLevelType w:val="hybridMultilevel"/>
    <w:tmpl w:val="65C82C12"/>
    <w:lvl w:ilvl="0" w:tplc="2A4C03D6">
      <w:start w:val="1000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8113F85"/>
    <w:multiLevelType w:val="hybridMultilevel"/>
    <w:tmpl w:val="137E1EAE"/>
    <w:lvl w:ilvl="0" w:tplc="6826D2CA">
      <w:start w:val="1"/>
      <w:numFmt w:val="decimal"/>
      <w:pStyle w:val="Grafy"/>
      <w:lvlText w:val="Graf č. 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964E2E"/>
    <w:multiLevelType w:val="hybridMultilevel"/>
    <w:tmpl w:val="1E5404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C4056DF"/>
    <w:multiLevelType w:val="hybridMultilevel"/>
    <w:tmpl w:val="7DBAE8F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4E56AEC"/>
    <w:multiLevelType w:val="hybridMultilevel"/>
    <w:tmpl w:val="6A6AD8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4F25978"/>
    <w:multiLevelType w:val="hybridMultilevel"/>
    <w:tmpl w:val="519073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DC662B"/>
    <w:multiLevelType w:val="multilevel"/>
    <w:tmpl w:val="A7A884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5."/>
      <w:lvlJc w:val="left"/>
      <w:pPr>
        <w:ind w:left="1140" w:hanging="43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3B68343B"/>
    <w:multiLevelType w:val="hybridMultilevel"/>
    <w:tmpl w:val="FA16E2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50C1AD3"/>
    <w:multiLevelType w:val="hybridMultilevel"/>
    <w:tmpl w:val="69FC65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8F76D42"/>
    <w:multiLevelType w:val="hybridMultilevel"/>
    <w:tmpl w:val="946A1A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B193D26"/>
    <w:multiLevelType w:val="hybridMultilevel"/>
    <w:tmpl w:val="584CB7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C063CFA"/>
    <w:multiLevelType w:val="hybridMultilevel"/>
    <w:tmpl w:val="17D4697A"/>
    <w:lvl w:ilvl="0" w:tplc="AF36537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D224B97"/>
    <w:multiLevelType w:val="hybridMultilevel"/>
    <w:tmpl w:val="7A2A0E5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DA62627"/>
    <w:multiLevelType w:val="hybridMultilevel"/>
    <w:tmpl w:val="7CB0F86E"/>
    <w:lvl w:ilvl="0" w:tplc="04050001">
      <w:start w:val="1"/>
      <w:numFmt w:val="bullet"/>
      <w:lvlText w:val=""/>
      <w:lvlJc w:val="left"/>
      <w:pPr>
        <w:ind w:left="39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9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1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3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5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7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9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1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32" w:hanging="360"/>
      </w:pPr>
      <w:rPr>
        <w:rFonts w:ascii="Wingdings" w:hAnsi="Wingdings" w:hint="default"/>
      </w:rPr>
    </w:lvl>
  </w:abstractNum>
  <w:abstractNum w:abstractNumId="29">
    <w:nsid w:val="4F762EC9"/>
    <w:multiLevelType w:val="hybridMultilevel"/>
    <w:tmpl w:val="20FCBD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4BD0BEC"/>
    <w:multiLevelType w:val="singleLevel"/>
    <w:tmpl w:val="72D6F376"/>
    <w:lvl w:ilvl="0">
      <w:start w:val="1"/>
      <w:numFmt w:val="bullet"/>
      <w:pStyle w:val="Seznamsodrkami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/>
      </w:rPr>
    </w:lvl>
  </w:abstractNum>
  <w:abstractNum w:abstractNumId="31">
    <w:nsid w:val="591C547B"/>
    <w:multiLevelType w:val="hybridMultilevel"/>
    <w:tmpl w:val="6E1232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A664744"/>
    <w:multiLevelType w:val="hybridMultilevel"/>
    <w:tmpl w:val="4B788EA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A79140C"/>
    <w:multiLevelType w:val="multilevel"/>
    <w:tmpl w:val="E200A0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Nadpis11"/>
      <w:lvlText w:val="%1.%2."/>
      <w:lvlJc w:val="left"/>
      <w:pPr>
        <w:ind w:left="43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5DF54052"/>
    <w:multiLevelType w:val="hybridMultilevel"/>
    <w:tmpl w:val="792E39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03B129E"/>
    <w:multiLevelType w:val="hybridMultilevel"/>
    <w:tmpl w:val="D73812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5746BD7"/>
    <w:multiLevelType w:val="hybridMultilevel"/>
    <w:tmpl w:val="C5747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62B5C67"/>
    <w:multiLevelType w:val="singleLevel"/>
    <w:tmpl w:val="40D2097A"/>
    <w:lvl w:ilvl="0">
      <w:start w:val="1"/>
      <w:numFmt w:val="bullet"/>
      <w:pStyle w:val="ListDash"/>
      <w:lvlText w:val="–"/>
      <w:lvlJc w:val="left"/>
      <w:pPr>
        <w:tabs>
          <w:tab w:val="num" w:pos="283"/>
        </w:tabs>
        <w:ind w:left="283" w:hanging="283"/>
      </w:pPr>
      <w:rPr>
        <w:rFonts w:ascii="Times New Roman" w:hAnsi="Times New Roman"/>
      </w:rPr>
    </w:lvl>
  </w:abstractNum>
  <w:abstractNum w:abstractNumId="38">
    <w:nsid w:val="681D6F42"/>
    <w:multiLevelType w:val="hybridMultilevel"/>
    <w:tmpl w:val="26EA37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AF365378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  <w:b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285EDC"/>
    <w:multiLevelType w:val="hybridMultilevel"/>
    <w:tmpl w:val="F746FC06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6725403"/>
    <w:multiLevelType w:val="hybridMultilevel"/>
    <w:tmpl w:val="861AF6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67A7D32"/>
    <w:multiLevelType w:val="hybridMultilevel"/>
    <w:tmpl w:val="6896D7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6A26380"/>
    <w:multiLevelType w:val="hybridMultilevel"/>
    <w:tmpl w:val="E2EE5D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82D3381"/>
    <w:multiLevelType w:val="hybridMultilevel"/>
    <w:tmpl w:val="C40ED5F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79FC1649"/>
    <w:multiLevelType w:val="hybridMultilevel"/>
    <w:tmpl w:val="45400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AA56FB4"/>
    <w:multiLevelType w:val="hybridMultilevel"/>
    <w:tmpl w:val="129060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F315680"/>
    <w:multiLevelType w:val="hybridMultilevel"/>
    <w:tmpl w:val="4A505332"/>
    <w:lvl w:ilvl="0" w:tplc="AF36537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37"/>
  </w:num>
  <w:num w:numId="3">
    <w:abstractNumId w:val="33"/>
  </w:num>
  <w:num w:numId="4">
    <w:abstractNumId w:val="10"/>
  </w:num>
  <w:num w:numId="5">
    <w:abstractNumId w:val="26"/>
  </w:num>
  <w:num w:numId="6">
    <w:abstractNumId w:val="42"/>
  </w:num>
  <w:num w:numId="7">
    <w:abstractNumId w:val="6"/>
  </w:num>
  <w:num w:numId="8">
    <w:abstractNumId w:val="34"/>
  </w:num>
  <w:num w:numId="9">
    <w:abstractNumId w:val="46"/>
  </w:num>
  <w:num w:numId="10">
    <w:abstractNumId w:val="44"/>
  </w:num>
  <w:num w:numId="11">
    <w:abstractNumId w:val="0"/>
  </w:num>
  <w:num w:numId="12">
    <w:abstractNumId w:val="40"/>
  </w:num>
  <w:num w:numId="13">
    <w:abstractNumId w:val="24"/>
  </w:num>
  <w:num w:numId="14">
    <w:abstractNumId w:val="23"/>
  </w:num>
  <w:num w:numId="15">
    <w:abstractNumId w:val="17"/>
  </w:num>
  <w:num w:numId="16">
    <w:abstractNumId w:val="19"/>
  </w:num>
  <w:num w:numId="17">
    <w:abstractNumId w:val="22"/>
  </w:num>
  <w:num w:numId="18">
    <w:abstractNumId w:val="2"/>
  </w:num>
  <w:num w:numId="19">
    <w:abstractNumId w:val="31"/>
  </w:num>
  <w:num w:numId="20">
    <w:abstractNumId w:val="45"/>
  </w:num>
  <w:num w:numId="21">
    <w:abstractNumId w:val="20"/>
  </w:num>
  <w:num w:numId="22">
    <w:abstractNumId w:val="38"/>
  </w:num>
  <w:num w:numId="23">
    <w:abstractNumId w:val="36"/>
  </w:num>
  <w:num w:numId="24">
    <w:abstractNumId w:val="35"/>
  </w:num>
  <w:num w:numId="25">
    <w:abstractNumId w:val="41"/>
  </w:num>
  <w:num w:numId="26">
    <w:abstractNumId w:val="29"/>
  </w:num>
  <w:num w:numId="27">
    <w:abstractNumId w:val="25"/>
  </w:num>
  <w:num w:numId="28">
    <w:abstractNumId w:val="14"/>
  </w:num>
  <w:num w:numId="29">
    <w:abstractNumId w:val="11"/>
  </w:num>
  <w:num w:numId="30">
    <w:abstractNumId w:val="7"/>
  </w:num>
  <w:num w:numId="31">
    <w:abstractNumId w:val="5"/>
  </w:num>
  <w:num w:numId="32">
    <w:abstractNumId w:val="21"/>
  </w:num>
  <w:num w:numId="33">
    <w:abstractNumId w:val="1"/>
  </w:num>
  <w:num w:numId="34">
    <w:abstractNumId w:val="12"/>
  </w:num>
  <w:num w:numId="35">
    <w:abstractNumId w:val="16"/>
  </w:num>
  <w:num w:numId="36">
    <w:abstractNumId w:val="28"/>
  </w:num>
  <w:num w:numId="37">
    <w:abstractNumId w:val="27"/>
  </w:num>
  <w:num w:numId="38">
    <w:abstractNumId w:val="43"/>
  </w:num>
  <w:num w:numId="39">
    <w:abstractNumId w:val="32"/>
  </w:num>
  <w:num w:numId="40">
    <w:abstractNumId w:val="13"/>
  </w:num>
  <w:num w:numId="41">
    <w:abstractNumId w:val="3"/>
  </w:num>
  <w:num w:numId="42">
    <w:abstractNumId w:val="4"/>
  </w:num>
  <w:num w:numId="43">
    <w:abstractNumId w:val="18"/>
  </w:num>
  <w:num w:numId="44">
    <w:abstractNumId w:val="9"/>
  </w:num>
  <w:num w:numId="45">
    <w:abstractNumId w:val="8"/>
  </w:num>
  <w:num w:numId="46">
    <w:abstractNumId w:val="39"/>
  </w:num>
  <w:num w:numId="47">
    <w:abstractNumId w:val="15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10B5"/>
    <w:rsid w:val="000012A7"/>
    <w:rsid w:val="000128E1"/>
    <w:rsid w:val="00014A63"/>
    <w:rsid w:val="000605EF"/>
    <w:rsid w:val="000714C7"/>
    <w:rsid w:val="0008095E"/>
    <w:rsid w:val="000A4301"/>
    <w:rsid w:val="000D4220"/>
    <w:rsid w:val="000D7D77"/>
    <w:rsid w:val="000F0C18"/>
    <w:rsid w:val="00122E8E"/>
    <w:rsid w:val="00123FEC"/>
    <w:rsid w:val="001242AE"/>
    <w:rsid w:val="001477BF"/>
    <w:rsid w:val="0016540B"/>
    <w:rsid w:val="00167289"/>
    <w:rsid w:val="00181B72"/>
    <w:rsid w:val="00182199"/>
    <w:rsid w:val="00194BDF"/>
    <w:rsid w:val="001A45B6"/>
    <w:rsid w:val="001C4962"/>
    <w:rsid w:val="001D2998"/>
    <w:rsid w:val="00203293"/>
    <w:rsid w:val="00212244"/>
    <w:rsid w:val="00212D96"/>
    <w:rsid w:val="002426CA"/>
    <w:rsid w:val="00247725"/>
    <w:rsid w:val="00250F0B"/>
    <w:rsid w:val="0026275D"/>
    <w:rsid w:val="0029374C"/>
    <w:rsid w:val="002A708F"/>
    <w:rsid w:val="002B3025"/>
    <w:rsid w:val="002C5BB3"/>
    <w:rsid w:val="003059F5"/>
    <w:rsid w:val="003226C8"/>
    <w:rsid w:val="00330ED2"/>
    <w:rsid w:val="00334C4E"/>
    <w:rsid w:val="00342F59"/>
    <w:rsid w:val="00365280"/>
    <w:rsid w:val="00373C2D"/>
    <w:rsid w:val="0038145D"/>
    <w:rsid w:val="0039074F"/>
    <w:rsid w:val="003A5CE2"/>
    <w:rsid w:val="003C42D7"/>
    <w:rsid w:val="003D4923"/>
    <w:rsid w:val="003E5F5D"/>
    <w:rsid w:val="003F4C1E"/>
    <w:rsid w:val="003F513D"/>
    <w:rsid w:val="0041398F"/>
    <w:rsid w:val="0041745D"/>
    <w:rsid w:val="004351BE"/>
    <w:rsid w:val="00441477"/>
    <w:rsid w:val="00443642"/>
    <w:rsid w:val="00461984"/>
    <w:rsid w:val="004927BC"/>
    <w:rsid w:val="004934AB"/>
    <w:rsid w:val="004B2097"/>
    <w:rsid w:val="004B3E9C"/>
    <w:rsid w:val="004B76B2"/>
    <w:rsid w:val="004B7795"/>
    <w:rsid w:val="004C3EEA"/>
    <w:rsid w:val="004D2260"/>
    <w:rsid w:val="004D729D"/>
    <w:rsid w:val="004E2698"/>
    <w:rsid w:val="004E6F3C"/>
    <w:rsid w:val="00515BF1"/>
    <w:rsid w:val="005207A1"/>
    <w:rsid w:val="00524A26"/>
    <w:rsid w:val="00537833"/>
    <w:rsid w:val="00553DDF"/>
    <w:rsid w:val="00554AF2"/>
    <w:rsid w:val="00560358"/>
    <w:rsid w:val="0057476D"/>
    <w:rsid w:val="005C2877"/>
    <w:rsid w:val="005D408F"/>
    <w:rsid w:val="00614892"/>
    <w:rsid w:val="006463D1"/>
    <w:rsid w:val="00652A99"/>
    <w:rsid w:val="00653C57"/>
    <w:rsid w:val="0065730B"/>
    <w:rsid w:val="006609F4"/>
    <w:rsid w:val="00662E8E"/>
    <w:rsid w:val="00673AEB"/>
    <w:rsid w:val="00675413"/>
    <w:rsid w:val="0067765A"/>
    <w:rsid w:val="00694B1A"/>
    <w:rsid w:val="006A10B5"/>
    <w:rsid w:val="006A155B"/>
    <w:rsid w:val="006C4911"/>
    <w:rsid w:val="006C72B4"/>
    <w:rsid w:val="006E0C54"/>
    <w:rsid w:val="006E3886"/>
    <w:rsid w:val="00701A5B"/>
    <w:rsid w:val="00706ED3"/>
    <w:rsid w:val="00714324"/>
    <w:rsid w:val="00715570"/>
    <w:rsid w:val="007160EC"/>
    <w:rsid w:val="0072495D"/>
    <w:rsid w:val="00740EDB"/>
    <w:rsid w:val="00747495"/>
    <w:rsid w:val="00750B6A"/>
    <w:rsid w:val="00770862"/>
    <w:rsid w:val="00783EE2"/>
    <w:rsid w:val="00785FC5"/>
    <w:rsid w:val="007B777F"/>
    <w:rsid w:val="007C4003"/>
    <w:rsid w:val="008044D6"/>
    <w:rsid w:val="00807B81"/>
    <w:rsid w:val="008141C8"/>
    <w:rsid w:val="0082775E"/>
    <w:rsid w:val="0084354A"/>
    <w:rsid w:val="00845C20"/>
    <w:rsid w:val="00863E20"/>
    <w:rsid w:val="008760FB"/>
    <w:rsid w:val="00887074"/>
    <w:rsid w:val="008963A5"/>
    <w:rsid w:val="008A237F"/>
    <w:rsid w:val="008C4D3D"/>
    <w:rsid w:val="008C7559"/>
    <w:rsid w:val="00913063"/>
    <w:rsid w:val="00921C04"/>
    <w:rsid w:val="009375C3"/>
    <w:rsid w:val="0098413C"/>
    <w:rsid w:val="00990291"/>
    <w:rsid w:val="009A28EC"/>
    <w:rsid w:val="009B572D"/>
    <w:rsid w:val="009D19CA"/>
    <w:rsid w:val="009D63BF"/>
    <w:rsid w:val="00A06B08"/>
    <w:rsid w:val="00A27B81"/>
    <w:rsid w:val="00A52F8E"/>
    <w:rsid w:val="00A645EF"/>
    <w:rsid w:val="00A67196"/>
    <w:rsid w:val="00A71C29"/>
    <w:rsid w:val="00A97982"/>
    <w:rsid w:val="00AA0AD9"/>
    <w:rsid w:val="00AC2424"/>
    <w:rsid w:val="00AC2B13"/>
    <w:rsid w:val="00AE08DB"/>
    <w:rsid w:val="00AE294A"/>
    <w:rsid w:val="00AE3471"/>
    <w:rsid w:val="00AF4995"/>
    <w:rsid w:val="00AF6B8C"/>
    <w:rsid w:val="00B04D7A"/>
    <w:rsid w:val="00B0568A"/>
    <w:rsid w:val="00B27CA0"/>
    <w:rsid w:val="00B3326B"/>
    <w:rsid w:val="00B36D68"/>
    <w:rsid w:val="00B60A50"/>
    <w:rsid w:val="00B648CD"/>
    <w:rsid w:val="00B86775"/>
    <w:rsid w:val="00B92DD7"/>
    <w:rsid w:val="00B945EE"/>
    <w:rsid w:val="00BA340D"/>
    <w:rsid w:val="00BA7E30"/>
    <w:rsid w:val="00BC286E"/>
    <w:rsid w:val="00BD29E5"/>
    <w:rsid w:val="00BD7C46"/>
    <w:rsid w:val="00C0483D"/>
    <w:rsid w:val="00C14268"/>
    <w:rsid w:val="00C25F4D"/>
    <w:rsid w:val="00C31541"/>
    <w:rsid w:val="00C430D1"/>
    <w:rsid w:val="00C5726E"/>
    <w:rsid w:val="00C734CD"/>
    <w:rsid w:val="00C8408F"/>
    <w:rsid w:val="00C8700B"/>
    <w:rsid w:val="00CA4419"/>
    <w:rsid w:val="00CA6FCB"/>
    <w:rsid w:val="00CD34F6"/>
    <w:rsid w:val="00CF0A05"/>
    <w:rsid w:val="00D03703"/>
    <w:rsid w:val="00D12F2F"/>
    <w:rsid w:val="00D22BDE"/>
    <w:rsid w:val="00D3189B"/>
    <w:rsid w:val="00D4637E"/>
    <w:rsid w:val="00D5462B"/>
    <w:rsid w:val="00D62E06"/>
    <w:rsid w:val="00D655F3"/>
    <w:rsid w:val="00D66853"/>
    <w:rsid w:val="00DA02EF"/>
    <w:rsid w:val="00DA2D8E"/>
    <w:rsid w:val="00DB6120"/>
    <w:rsid w:val="00DC65F7"/>
    <w:rsid w:val="00DD35CB"/>
    <w:rsid w:val="00DE6349"/>
    <w:rsid w:val="00DF5F67"/>
    <w:rsid w:val="00DF6ACA"/>
    <w:rsid w:val="00E04C0E"/>
    <w:rsid w:val="00E073E4"/>
    <w:rsid w:val="00E14F87"/>
    <w:rsid w:val="00E15EAC"/>
    <w:rsid w:val="00E320A0"/>
    <w:rsid w:val="00E46D45"/>
    <w:rsid w:val="00E5437A"/>
    <w:rsid w:val="00E835EA"/>
    <w:rsid w:val="00E84771"/>
    <w:rsid w:val="00EA2E83"/>
    <w:rsid w:val="00EB56AA"/>
    <w:rsid w:val="00EC6522"/>
    <w:rsid w:val="00ED0103"/>
    <w:rsid w:val="00EE104F"/>
    <w:rsid w:val="00F2377B"/>
    <w:rsid w:val="00F300AC"/>
    <w:rsid w:val="00F4028A"/>
    <w:rsid w:val="00F63360"/>
    <w:rsid w:val="00F63394"/>
    <w:rsid w:val="00F70BD8"/>
    <w:rsid w:val="00F736AF"/>
    <w:rsid w:val="00F84E59"/>
    <w:rsid w:val="00F861B8"/>
    <w:rsid w:val="00F91F12"/>
    <w:rsid w:val="00FA0DB1"/>
    <w:rsid w:val="00FA2239"/>
    <w:rsid w:val="00FB0E39"/>
    <w:rsid w:val="00FC0236"/>
    <w:rsid w:val="00FD0690"/>
    <w:rsid w:val="00FD6646"/>
    <w:rsid w:val="00FE23E8"/>
    <w:rsid w:val="00FE66CA"/>
    <w:rsid w:val="00FF4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strokecolor="none [3213]"/>
    </o:shapedefaults>
    <o:shapelayout v:ext="edit">
      <o:idmap v:ext="edit" data="1"/>
    </o:shapelayout>
  </w:shapeDefaults>
  <w:decimalSymbol w:val=","/>
  <w:listSeparator w:val=";"/>
  <w15:docId w15:val="{E7980D55-CF33-4890-A959-1C3993363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63360"/>
    <w:rPr>
      <w:lang w:val="en-GB"/>
    </w:rPr>
  </w:style>
  <w:style w:type="paragraph" w:styleId="Nadpis1">
    <w:name w:val="heading 1"/>
    <w:basedOn w:val="Normln"/>
    <w:next w:val="Normln"/>
    <w:link w:val="Nadpis1Char1"/>
    <w:uiPriority w:val="9"/>
    <w:qFormat/>
    <w:rsid w:val="00553DD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53DDF"/>
    <w:pPr>
      <w:keepNext/>
      <w:keepLines/>
      <w:spacing w:before="40" w:after="0"/>
      <w:outlineLvl w:val="1"/>
    </w:pPr>
    <w:rPr>
      <w:rFonts w:ascii="Cambria" w:hAnsi="Cambria" w:cs="Times New Roman"/>
      <w:b/>
      <w:bCs/>
      <w:color w:val="76923C"/>
      <w:sz w:val="28"/>
      <w:szCs w:val="26"/>
      <w:lang w:val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53DDF"/>
    <w:pPr>
      <w:keepNext/>
      <w:keepLines/>
      <w:spacing w:before="40" w:after="0"/>
      <w:outlineLvl w:val="2"/>
    </w:pPr>
    <w:rPr>
      <w:rFonts w:ascii="Cambria" w:eastAsia="Times New Roman" w:hAnsi="Cambria" w:cs="Times New Roman"/>
      <w:b/>
      <w:bCs/>
      <w:color w:val="76923C"/>
      <w:sz w:val="24"/>
      <w:lang w:val="cs-CZ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53DDF"/>
    <w:pPr>
      <w:keepNext/>
      <w:keepLines/>
      <w:spacing w:before="40" w:after="0"/>
      <w:outlineLvl w:val="3"/>
    </w:pPr>
    <w:rPr>
      <w:rFonts w:ascii="Cambria" w:eastAsia="Times New Roman" w:hAnsi="Cambria" w:cs="Times New Roman"/>
      <w:b/>
      <w:bCs/>
      <w:i/>
      <w:iCs/>
      <w:color w:val="76923C"/>
      <w:sz w:val="24"/>
      <w:lang w:val="cs-CZ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53DDF"/>
    <w:pPr>
      <w:keepNext/>
      <w:keepLines/>
      <w:spacing w:before="40" w:after="0"/>
      <w:outlineLvl w:val="4"/>
    </w:pPr>
    <w:rPr>
      <w:rFonts w:ascii="Cambria" w:eastAsia="Times New Roman" w:hAnsi="Cambria" w:cs="Times New Roman"/>
      <w:color w:val="243F60"/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11">
    <w:name w:val="Nadpis 11"/>
    <w:basedOn w:val="Normln"/>
    <w:next w:val="Normln"/>
    <w:link w:val="Nadpis1Char"/>
    <w:uiPriority w:val="9"/>
    <w:qFormat/>
    <w:rsid w:val="00553DDF"/>
    <w:pPr>
      <w:keepNext/>
      <w:keepLines/>
      <w:numPr>
        <w:ilvl w:val="1"/>
        <w:numId w:val="3"/>
      </w:numPr>
      <w:spacing w:before="480" w:after="100" w:afterAutospacing="1" w:line="276" w:lineRule="auto"/>
      <w:jc w:val="both"/>
      <w:outlineLvl w:val="0"/>
    </w:pPr>
    <w:rPr>
      <w:rFonts w:ascii="Cambria" w:eastAsia="Times New Roman" w:hAnsi="Cambria" w:cs="Times New Roman"/>
      <w:b/>
      <w:bCs/>
      <w:color w:val="76923C"/>
      <w:sz w:val="32"/>
      <w:szCs w:val="28"/>
      <w:lang w:val="cs-CZ"/>
    </w:rPr>
  </w:style>
  <w:style w:type="paragraph" w:customStyle="1" w:styleId="Nadpis21">
    <w:name w:val="Nadpis 21"/>
    <w:basedOn w:val="Normln"/>
    <w:next w:val="Normln"/>
    <w:uiPriority w:val="9"/>
    <w:unhideWhenUsed/>
    <w:qFormat/>
    <w:rsid w:val="00553DDF"/>
    <w:pPr>
      <w:keepNext/>
      <w:keepLines/>
      <w:spacing w:before="200" w:after="100" w:afterAutospacing="1" w:line="276" w:lineRule="auto"/>
      <w:ind w:left="1141" w:hanging="432"/>
      <w:jc w:val="both"/>
      <w:outlineLvl w:val="1"/>
    </w:pPr>
    <w:rPr>
      <w:rFonts w:ascii="Cambria" w:eastAsia="Times New Roman" w:hAnsi="Cambria" w:cs="Times New Roman"/>
      <w:b/>
      <w:bCs/>
      <w:color w:val="76923C"/>
      <w:sz w:val="28"/>
      <w:szCs w:val="26"/>
      <w:lang w:val="cs-CZ" w:eastAsia="cs-CZ"/>
    </w:rPr>
  </w:style>
  <w:style w:type="paragraph" w:customStyle="1" w:styleId="Nadpis31">
    <w:name w:val="Nadpis 31"/>
    <w:basedOn w:val="Normln"/>
    <w:next w:val="Normln"/>
    <w:uiPriority w:val="9"/>
    <w:unhideWhenUsed/>
    <w:qFormat/>
    <w:rsid w:val="00553DDF"/>
    <w:pPr>
      <w:keepNext/>
      <w:keepLines/>
      <w:spacing w:before="200" w:after="100" w:afterAutospacing="1" w:line="276" w:lineRule="auto"/>
      <w:jc w:val="both"/>
      <w:outlineLvl w:val="2"/>
    </w:pPr>
    <w:rPr>
      <w:rFonts w:ascii="Cambria" w:eastAsia="Times New Roman" w:hAnsi="Cambria" w:cs="Times New Roman"/>
      <w:b/>
      <w:bCs/>
      <w:color w:val="76923C"/>
      <w:sz w:val="24"/>
      <w:lang w:val="cs-CZ" w:eastAsia="cs-CZ"/>
    </w:rPr>
  </w:style>
  <w:style w:type="paragraph" w:customStyle="1" w:styleId="Nadpis41">
    <w:name w:val="Nadpis 41"/>
    <w:basedOn w:val="Normln"/>
    <w:next w:val="Normln"/>
    <w:uiPriority w:val="9"/>
    <w:unhideWhenUsed/>
    <w:qFormat/>
    <w:rsid w:val="00553DDF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76923C"/>
      <w:sz w:val="24"/>
      <w:lang w:val="cs-CZ" w:eastAsia="cs-CZ"/>
    </w:rPr>
  </w:style>
  <w:style w:type="paragraph" w:customStyle="1" w:styleId="Nadpis51">
    <w:name w:val="Nadpis 51"/>
    <w:basedOn w:val="Normln"/>
    <w:next w:val="Normln"/>
    <w:uiPriority w:val="9"/>
    <w:semiHidden/>
    <w:unhideWhenUsed/>
    <w:qFormat/>
    <w:rsid w:val="00553DDF"/>
    <w:pPr>
      <w:keepNext/>
      <w:keepLines/>
      <w:spacing w:before="200" w:after="0" w:line="276" w:lineRule="auto"/>
      <w:jc w:val="both"/>
      <w:outlineLvl w:val="4"/>
    </w:pPr>
    <w:rPr>
      <w:rFonts w:ascii="Cambria" w:eastAsia="Times New Roman" w:hAnsi="Cambria" w:cs="Times New Roman"/>
      <w:color w:val="243F60"/>
      <w:lang w:val="cs-CZ"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553DDF"/>
  </w:style>
  <w:style w:type="paragraph" w:styleId="Odstavecseseznamem">
    <w:name w:val="List Paragraph"/>
    <w:basedOn w:val="Normln"/>
    <w:link w:val="OdstavecseseznamemChar"/>
    <w:uiPriority w:val="34"/>
    <w:qFormat/>
    <w:rsid w:val="00553DDF"/>
    <w:pPr>
      <w:spacing w:after="0" w:line="276" w:lineRule="auto"/>
      <w:ind w:left="720"/>
      <w:contextualSpacing/>
      <w:jc w:val="both"/>
    </w:pPr>
    <w:rPr>
      <w:rFonts w:ascii="Cambria" w:eastAsia="Times New Roman" w:hAnsi="Cambria"/>
      <w:lang w:val="cs-CZ" w:eastAsia="cs-CZ"/>
    </w:rPr>
  </w:style>
  <w:style w:type="character" w:styleId="Znakapoznpodarou">
    <w:name w:val="footnote reference"/>
    <w:aliases w:val="PGI Fußnote Ziffer,BVI fnr,Footnote symbol,Footnote Reference Superscript,Appel note de bas de p,Appel note de bas de page,Légende,Char Car Car Car Car,Voetnootverwijzing,Légende.Char Car Car Car Car,4_G"/>
    <w:uiPriority w:val="99"/>
    <w:rsid w:val="00553DDF"/>
    <w:rPr>
      <w:vertAlign w:val="superscript"/>
    </w:rPr>
  </w:style>
  <w:style w:type="paragraph" w:customStyle="1" w:styleId="Grafy">
    <w:name w:val="Grafy"/>
    <w:basedOn w:val="Normln"/>
    <w:link w:val="GrafyChar"/>
    <w:qFormat/>
    <w:rsid w:val="00365280"/>
    <w:pPr>
      <w:numPr>
        <w:numId w:val="35"/>
      </w:numPr>
      <w:spacing w:after="0" w:line="276" w:lineRule="auto"/>
      <w:ind w:left="357" w:hanging="357"/>
      <w:jc w:val="both"/>
    </w:pPr>
    <w:rPr>
      <w:rFonts w:ascii="Cambria" w:eastAsia="Times New Roman" w:hAnsi="Cambria"/>
      <w:b/>
      <w:color w:val="538135" w:themeColor="accent6" w:themeShade="BF"/>
      <w:sz w:val="18"/>
      <w:lang w:val="cs-CZ"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53DDF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cs-CZ"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3DDF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553DDF"/>
    <w:pPr>
      <w:tabs>
        <w:tab w:val="center" w:pos="4536"/>
        <w:tab w:val="right" w:pos="9072"/>
      </w:tabs>
      <w:spacing w:after="0" w:line="240" w:lineRule="auto"/>
      <w:jc w:val="both"/>
    </w:pPr>
    <w:rPr>
      <w:rFonts w:ascii="Cambria" w:eastAsia="Times New Roman" w:hAnsi="Cambria"/>
      <w:lang w:val="cs-CZ" w:eastAsia="cs-CZ"/>
    </w:rPr>
  </w:style>
  <w:style w:type="character" w:customStyle="1" w:styleId="ZhlavChar">
    <w:name w:val="Záhlaví Char"/>
    <w:basedOn w:val="Standardnpsmoodstavce"/>
    <w:link w:val="Zhlav"/>
    <w:uiPriority w:val="99"/>
    <w:rsid w:val="00553DDF"/>
    <w:rPr>
      <w:rFonts w:ascii="Cambria" w:eastAsia="Times New Roman" w:hAnsi="Cambria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553DDF"/>
    <w:pPr>
      <w:tabs>
        <w:tab w:val="center" w:pos="4536"/>
        <w:tab w:val="right" w:pos="9072"/>
      </w:tabs>
      <w:spacing w:after="0" w:line="240" w:lineRule="auto"/>
      <w:jc w:val="both"/>
    </w:pPr>
    <w:rPr>
      <w:rFonts w:ascii="Cambria" w:eastAsia="Times New Roman" w:hAnsi="Cambria"/>
      <w:lang w:val="cs-CZ"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553DDF"/>
    <w:rPr>
      <w:rFonts w:ascii="Cambria" w:eastAsia="Times New Roman" w:hAnsi="Cambria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53DDF"/>
    <w:rPr>
      <w:rFonts w:ascii="Cambria" w:hAnsi="Cambria" w:cs="Times New Roman"/>
      <w:b/>
      <w:bCs/>
      <w:color w:val="76923C"/>
      <w:sz w:val="28"/>
      <w:szCs w:val="26"/>
    </w:rPr>
  </w:style>
  <w:style w:type="character" w:customStyle="1" w:styleId="Nadpis1Char">
    <w:name w:val="Nadpis 1 Char"/>
    <w:basedOn w:val="Standardnpsmoodstavce"/>
    <w:link w:val="Nadpis11"/>
    <w:uiPriority w:val="9"/>
    <w:rsid w:val="00553DDF"/>
    <w:rPr>
      <w:rFonts w:ascii="Cambria" w:eastAsia="Times New Roman" w:hAnsi="Cambria" w:cs="Times New Roman"/>
      <w:b/>
      <w:bCs/>
      <w:color w:val="76923C"/>
      <w:sz w:val="32"/>
      <w:szCs w:val="28"/>
    </w:rPr>
  </w:style>
  <w:style w:type="character" w:customStyle="1" w:styleId="Zdraznnintenzivn1">
    <w:name w:val="Zdůraznění – intenzivní1"/>
    <w:basedOn w:val="Standardnpsmoodstavce"/>
    <w:uiPriority w:val="21"/>
    <w:rsid w:val="00553DDF"/>
    <w:rPr>
      <w:b/>
      <w:bCs/>
      <w:i/>
      <w:iCs/>
      <w:color w:val="4F81BD"/>
    </w:rPr>
  </w:style>
  <w:style w:type="character" w:customStyle="1" w:styleId="Odkazjemn1">
    <w:name w:val="Odkaz – jemný1"/>
    <w:basedOn w:val="Standardnpsmoodstavce"/>
    <w:uiPriority w:val="31"/>
    <w:qFormat/>
    <w:rsid w:val="00553DDF"/>
    <w:rPr>
      <w:smallCaps/>
      <w:color w:val="C0504D"/>
      <w:u w:val="single"/>
    </w:rPr>
  </w:style>
  <w:style w:type="character" w:customStyle="1" w:styleId="Odkazintenzivn1">
    <w:name w:val="Odkaz – intenzivní1"/>
    <w:basedOn w:val="Standardnpsmoodstavce"/>
    <w:uiPriority w:val="32"/>
    <w:qFormat/>
    <w:rsid w:val="00553DDF"/>
    <w:rPr>
      <w:b/>
      <w:bCs/>
      <w:smallCaps/>
      <w:color w:val="C0504D"/>
      <w:spacing w:val="5"/>
      <w:u w:val="single"/>
    </w:rPr>
  </w:style>
  <w:style w:type="paragraph" w:customStyle="1" w:styleId="Nzev1">
    <w:name w:val="Název1"/>
    <w:basedOn w:val="Normln"/>
    <w:next w:val="Normln"/>
    <w:uiPriority w:val="10"/>
    <w:qFormat/>
    <w:rsid w:val="00553DDF"/>
    <w:pPr>
      <w:pBdr>
        <w:bottom w:val="single" w:sz="8" w:space="4" w:color="4F81BD"/>
      </w:pBdr>
      <w:spacing w:after="300" w:line="240" w:lineRule="auto"/>
      <w:contextualSpacing/>
      <w:jc w:val="both"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cs-CZ" w:eastAsia="cs-CZ"/>
    </w:rPr>
  </w:style>
  <w:style w:type="character" w:customStyle="1" w:styleId="NzevChar">
    <w:name w:val="Název Char"/>
    <w:basedOn w:val="Standardnpsmoodstavce"/>
    <w:link w:val="Nzev"/>
    <w:uiPriority w:val="10"/>
    <w:rsid w:val="00553DDF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table" w:styleId="Mkatabulky">
    <w:name w:val="Table Grid"/>
    <w:basedOn w:val="Normlntabulka"/>
    <w:uiPriority w:val="39"/>
    <w:rsid w:val="00553DDF"/>
    <w:pPr>
      <w:spacing w:after="0" w:line="240" w:lineRule="auto"/>
    </w:pPr>
    <w:rPr>
      <w:rFonts w:eastAsia="Times New Roman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unhideWhenUsed/>
    <w:rsid w:val="00553DD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53DDF"/>
    <w:pPr>
      <w:spacing w:after="0" w:line="240" w:lineRule="auto"/>
      <w:jc w:val="both"/>
    </w:pPr>
    <w:rPr>
      <w:rFonts w:ascii="Cambria" w:eastAsia="Times New Roman" w:hAnsi="Cambria"/>
      <w:sz w:val="20"/>
      <w:szCs w:val="20"/>
      <w:lang w:val="cs-CZ"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53DDF"/>
    <w:rPr>
      <w:rFonts w:ascii="Cambria" w:eastAsia="Times New Roman" w:hAnsi="Cambria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53DD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53DDF"/>
    <w:rPr>
      <w:rFonts w:ascii="Cambria" w:eastAsia="Times New Roman" w:hAnsi="Cambria"/>
      <w:b/>
      <w:bCs/>
      <w:sz w:val="20"/>
      <w:szCs w:val="20"/>
      <w:lang w:eastAsia="cs-CZ"/>
    </w:rPr>
  </w:style>
  <w:style w:type="paragraph" w:customStyle="1" w:styleId="Default">
    <w:name w:val="Default"/>
    <w:rsid w:val="00553DD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553DDF"/>
    <w:pPr>
      <w:spacing w:after="0" w:line="240" w:lineRule="auto"/>
    </w:pPr>
    <w:rPr>
      <w:rFonts w:eastAsia="Times New Roman"/>
      <w:lang w:eastAsia="cs-CZ"/>
    </w:rPr>
  </w:style>
  <w:style w:type="paragraph" w:styleId="Podtitul">
    <w:name w:val="Subtitle"/>
    <w:basedOn w:val="Normln"/>
    <w:next w:val="Normln"/>
    <w:link w:val="PodtitulChar"/>
    <w:uiPriority w:val="99"/>
    <w:qFormat/>
    <w:rsid w:val="00553DDF"/>
    <w:pPr>
      <w:numPr>
        <w:ilvl w:val="1"/>
      </w:numPr>
      <w:spacing w:after="0" w:line="276" w:lineRule="auto"/>
      <w:jc w:val="both"/>
    </w:pPr>
    <w:rPr>
      <w:rFonts w:ascii="Cambria" w:eastAsia="Times New Roman" w:hAnsi="Cambria" w:cs="Cambria"/>
      <w:i/>
      <w:iCs/>
      <w:color w:val="4F81BD"/>
      <w:spacing w:val="15"/>
      <w:lang w:val="cs-CZ"/>
    </w:rPr>
  </w:style>
  <w:style w:type="character" w:customStyle="1" w:styleId="PodtitulChar">
    <w:name w:val="Podtitul Char"/>
    <w:basedOn w:val="Standardnpsmoodstavce"/>
    <w:link w:val="Podtitul"/>
    <w:uiPriority w:val="99"/>
    <w:rsid w:val="00553DDF"/>
    <w:rPr>
      <w:rFonts w:ascii="Cambria" w:eastAsia="Times New Roman" w:hAnsi="Cambria" w:cs="Cambria"/>
      <w:i/>
      <w:iCs/>
      <w:color w:val="4F81BD"/>
      <w:spacing w:val="15"/>
    </w:rPr>
  </w:style>
  <w:style w:type="paragraph" w:customStyle="1" w:styleId="perex">
    <w:name w:val="perex"/>
    <w:basedOn w:val="Normln"/>
    <w:rsid w:val="00553DDF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553DDF"/>
    <w:rPr>
      <w:rFonts w:ascii="Cambria" w:eastAsia="Times New Roman" w:hAnsi="Cambria" w:cs="Times New Roman"/>
      <w:b/>
      <w:bCs/>
      <w:color w:val="76923C"/>
      <w:sz w:val="24"/>
    </w:rPr>
  </w:style>
  <w:style w:type="character" w:customStyle="1" w:styleId="Nadpis4Char">
    <w:name w:val="Nadpis 4 Char"/>
    <w:basedOn w:val="Standardnpsmoodstavce"/>
    <w:link w:val="Nadpis4"/>
    <w:uiPriority w:val="9"/>
    <w:rsid w:val="00553DDF"/>
    <w:rPr>
      <w:rFonts w:ascii="Cambria" w:eastAsia="Times New Roman" w:hAnsi="Cambria" w:cs="Times New Roman"/>
      <w:b/>
      <w:bCs/>
      <w:i/>
      <w:iCs/>
      <w:color w:val="76923C"/>
      <w:sz w:val="24"/>
    </w:rPr>
  </w:style>
  <w:style w:type="paragraph" w:styleId="Zkladntext3">
    <w:name w:val="Body Text 3"/>
    <w:basedOn w:val="Normln"/>
    <w:link w:val="Zkladntext3Char"/>
    <w:semiHidden/>
    <w:rsid w:val="00553DDF"/>
    <w:pPr>
      <w:spacing w:before="120" w:after="0" w:line="240" w:lineRule="auto"/>
      <w:jc w:val="both"/>
    </w:pPr>
    <w:rPr>
      <w:rFonts w:ascii="Times New Roman" w:eastAsia="Times New Roman" w:hAnsi="Times New Roman" w:cs="Times New Roman"/>
      <w:iCs/>
      <w:sz w:val="24"/>
      <w:szCs w:val="24"/>
      <w:lang w:val="cs-CZ" w:eastAsia="cs-CZ"/>
    </w:rPr>
  </w:style>
  <w:style w:type="character" w:customStyle="1" w:styleId="Zkladntext3Char">
    <w:name w:val="Základní text 3 Char"/>
    <w:basedOn w:val="Standardnpsmoodstavce"/>
    <w:link w:val="Zkladntext3"/>
    <w:semiHidden/>
    <w:rsid w:val="00553DDF"/>
    <w:rPr>
      <w:rFonts w:ascii="Times New Roman" w:eastAsia="Times New Roman" w:hAnsi="Times New Roman" w:cs="Times New Roman"/>
      <w:iCs/>
      <w:sz w:val="24"/>
      <w:szCs w:val="24"/>
      <w:lang w:eastAsia="cs-CZ"/>
    </w:rPr>
  </w:style>
  <w:style w:type="paragraph" w:styleId="Bezmezer">
    <w:name w:val="No Spacing"/>
    <w:link w:val="BezmezerChar"/>
    <w:uiPriority w:val="1"/>
    <w:qFormat/>
    <w:rsid w:val="00553DDF"/>
    <w:pPr>
      <w:spacing w:after="0" w:line="240" w:lineRule="auto"/>
    </w:pPr>
    <w:rPr>
      <w:rFonts w:eastAsia="Times New Roman"/>
      <w:lang w:val="en-US"/>
    </w:rPr>
  </w:style>
  <w:style w:type="character" w:customStyle="1" w:styleId="BezmezerChar">
    <w:name w:val="Bez mezer Char"/>
    <w:basedOn w:val="Standardnpsmoodstavce"/>
    <w:link w:val="Bezmezer"/>
    <w:uiPriority w:val="1"/>
    <w:rsid w:val="00553DDF"/>
    <w:rPr>
      <w:rFonts w:eastAsia="Times New Roman"/>
      <w:lang w:val="en-US"/>
    </w:rPr>
  </w:style>
  <w:style w:type="character" w:customStyle="1" w:styleId="Nadpis1Char1">
    <w:name w:val="Nadpis 1 Char1"/>
    <w:basedOn w:val="Standardnpsmoodstavce"/>
    <w:link w:val="Nadpis1"/>
    <w:uiPriority w:val="9"/>
    <w:rsid w:val="00553DDF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553DDF"/>
    <w:pPr>
      <w:spacing w:before="480" w:after="100" w:afterAutospacing="1" w:line="276" w:lineRule="auto"/>
      <w:ind w:left="432" w:hanging="432"/>
      <w:jc w:val="both"/>
      <w:outlineLvl w:val="9"/>
    </w:pPr>
    <w:rPr>
      <w:b/>
      <w:bCs/>
      <w:color w:val="76923C"/>
      <w:sz w:val="28"/>
      <w:szCs w:val="28"/>
      <w:lang w:val="en-US"/>
    </w:rPr>
  </w:style>
  <w:style w:type="paragraph" w:styleId="Obsah1">
    <w:name w:val="toc 1"/>
    <w:basedOn w:val="Normln"/>
    <w:next w:val="Normln"/>
    <w:autoRedefine/>
    <w:uiPriority w:val="39"/>
    <w:unhideWhenUsed/>
    <w:rsid w:val="00553DDF"/>
    <w:pPr>
      <w:spacing w:after="100" w:line="276" w:lineRule="auto"/>
      <w:jc w:val="both"/>
    </w:pPr>
    <w:rPr>
      <w:rFonts w:ascii="Cambria" w:eastAsia="Times New Roman" w:hAnsi="Cambria"/>
      <w:lang w:val="cs-CZ" w:eastAsia="cs-CZ"/>
    </w:rPr>
  </w:style>
  <w:style w:type="paragraph" w:styleId="Obsah2">
    <w:name w:val="toc 2"/>
    <w:basedOn w:val="Normln"/>
    <w:next w:val="Normln"/>
    <w:autoRedefine/>
    <w:uiPriority w:val="39"/>
    <w:unhideWhenUsed/>
    <w:rsid w:val="00553DDF"/>
    <w:pPr>
      <w:spacing w:after="100" w:line="276" w:lineRule="auto"/>
      <w:ind w:left="220"/>
      <w:jc w:val="both"/>
    </w:pPr>
    <w:rPr>
      <w:rFonts w:ascii="Cambria" w:eastAsia="Times New Roman" w:hAnsi="Cambria"/>
      <w:lang w:val="cs-CZ"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553DDF"/>
    <w:pPr>
      <w:spacing w:after="100" w:line="276" w:lineRule="auto"/>
      <w:ind w:left="440"/>
      <w:jc w:val="both"/>
    </w:pPr>
    <w:rPr>
      <w:rFonts w:ascii="Cambria" w:eastAsia="Times New Roman" w:hAnsi="Cambria"/>
      <w:lang w:val="cs-CZ" w:eastAsia="cs-CZ"/>
    </w:rPr>
  </w:style>
  <w:style w:type="character" w:customStyle="1" w:styleId="Hypertextovodkaz1">
    <w:name w:val="Hypertextový odkaz1"/>
    <w:basedOn w:val="Standardnpsmoodstavce"/>
    <w:uiPriority w:val="99"/>
    <w:unhideWhenUsed/>
    <w:rsid w:val="00553DDF"/>
    <w:rPr>
      <w:color w:val="0000FF"/>
      <w:u w:val="single"/>
    </w:rPr>
  </w:style>
  <w:style w:type="paragraph" w:customStyle="1" w:styleId="Text1">
    <w:name w:val="Text 1"/>
    <w:basedOn w:val="Normln"/>
    <w:link w:val="Text1Char"/>
    <w:uiPriority w:val="99"/>
    <w:rsid w:val="00553DDF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xt1Char">
    <w:name w:val="Text 1 Char"/>
    <w:basedOn w:val="Standardnpsmoodstavce"/>
    <w:link w:val="Text1"/>
    <w:uiPriority w:val="99"/>
    <w:locked/>
    <w:rsid w:val="00553DDF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Textpoznpodarou">
    <w:name w:val="footnote text"/>
    <w:aliases w:val="Char1,Schriftart: 9 pt,Schriftart: 10 pt,Schriftart: 8 pt,Text poznámky pod čiarou 007,Footnote,Fußnotentextf,Geneva 9,Font: Geneva 9,Boston 10,f,pozn. pod čarou,Char,Text pozn. pod čarou1,Char Char Char1,Footnote Text Char1,o"/>
    <w:basedOn w:val="Normln"/>
    <w:link w:val="TextpoznpodarouChar"/>
    <w:uiPriority w:val="99"/>
    <w:qFormat/>
    <w:rsid w:val="00553DDF"/>
    <w:pPr>
      <w:spacing w:after="24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xtpoznpodarouChar">
    <w:name w:val="Text pozn. pod čarou Char"/>
    <w:aliases w:val="Char1 Char,Schriftart: 9 pt Char,Schriftart: 10 pt Char,Schriftart: 8 pt Char,Text poznámky pod čiarou 007 Char,Footnote Char,Fußnotentextf Char,Geneva 9 Char,Font: Geneva 9 Char,Boston 10 Char,f Char,pozn. pod čarou Char"/>
    <w:basedOn w:val="Standardnpsmoodstavce"/>
    <w:link w:val="Textpoznpodarou"/>
    <w:uiPriority w:val="99"/>
    <w:rsid w:val="00553DDF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Seznamsodrkami">
    <w:name w:val="List Bullet"/>
    <w:basedOn w:val="Normln"/>
    <w:uiPriority w:val="99"/>
    <w:rsid w:val="00553DDF"/>
    <w:pPr>
      <w:numPr>
        <w:numId w:val="1"/>
      </w:numPr>
      <w:spacing w:after="24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styleId="Normlnweb">
    <w:name w:val="Normal (Web)"/>
    <w:basedOn w:val="Normln"/>
    <w:uiPriority w:val="99"/>
    <w:rsid w:val="00553DDF"/>
    <w:pPr>
      <w:suppressAutoHyphens/>
      <w:spacing w:before="100" w:after="10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extNOK">
    <w:name w:val="Text NOK"/>
    <w:basedOn w:val="Normln"/>
    <w:link w:val="TextNOKChar"/>
    <w:uiPriority w:val="99"/>
    <w:rsid w:val="00553DDF"/>
    <w:pPr>
      <w:spacing w:after="120" w:line="288" w:lineRule="auto"/>
      <w:jc w:val="both"/>
    </w:pPr>
    <w:rPr>
      <w:rFonts w:ascii="Arial" w:eastAsia="Times New Roman" w:hAnsi="Arial" w:cs="Times New Roman"/>
      <w:sz w:val="20"/>
      <w:lang w:val="cs-CZ" w:eastAsia="cs-CZ"/>
    </w:rPr>
  </w:style>
  <w:style w:type="character" w:customStyle="1" w:styleId="TextNOKChar">
    <w:name w:val="Text NOK Char"/>
    <w:basedOn w:val="Standardnpsmoodstavce"/>
    <w:link w:val="TextNOK"/>
    <w:uiPriority w:val="99"/>
    <w:locked/>
    <w:rsid w:val="00553DDF"/>
    <w:rPr>
      <w:rFonts w:ascii="Arial" w:eastAsia="Times New Roman" w:hAnsi="Arial" w:cs="Times New Roman"/>
      <w:sz w:val="20"/>
      <w:lang w:eastAsia="cs-CZ"/>
    </w:rPr>
  </w:style>
  <w:style w:type="paragraph" w:styleId="Prosttext">
    <w:name w:val="Plain Text"/>
    <w:basedOn w:val="Normln"/>
    <w:link w:val="ProsttextChar"/>
    <w:uiPriority w:val="99"/>
    <w:rsid w:val="00553DDF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val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553DDF"/>
    <w:rPr>
      <w:rFonts w:ascii="Arial" w:eastAsia="Times New Roman" w:hAnsi="Arial" w:cs="Arial"/>
      <w:sz w:val="20"/>
      <w:szCs w:val="20"/>
    </w:rPr>
  </w:style>
  <w:style w:type="paragraph" w:customStyle="1" w:styleId="ListDash">
    <w:name w:val="List Dash"/>
    <w:basedOn w:val="Normln"/>
    <w:uiPriority w:val="99"/>
    <w:rsid w:val="00553DDF"/>
    <w:pPr>
      <w:numPr>
        <w:numId w:val="2"/>
      </w:numPr>
      <w:spacing w:after="24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OdstavecseseznamemChar">
    <w:name w:val="Odstavec se seznamem Char"/>
    <w:basedOn w:val="Standardnpsmoodstavce"/>
    <w:link w:val="Odstavecseseznamem"/>
    <w:uiPriority w:val="99"/>
    <w:locked/>
    <w:rsid w:val="00553DDF"/>
    <w:rPr>
      <w:rFonts w:ascii="Cambria" w:eastAsia="Times New Roman" w:hAnsi="Cambria"/>
      <w:lang w:eastAsia="cs-CZ"/>
    </w:rPr>
  </w:style>
  <w:style w:type="paragraph" w:customStyle="1" w:styleId="tabulka">
    <w:name w:val="tabulka"/>
    <w:basedOn w:val="Normln"/>
    <w:link w:val="tabulkaChar"/>
    <w:uiPriority w:val="99"/>
    <w:unhideWhenUsed/>
    <w:qFormat/>
    <w:rsid w:val="00212D96"/>
    <w:pPr>
      <w:numPr>
        <w:numId w:val="33"/>
      </w:numPr>
      <w:spacing w:after="0" w:line="240" w:lineRule="auto"/>
      <w:jc w:val="both"/>
    </w:pPr>
    <w:rPr>
      <w:rFonts w:ascii="Cambria" w:eastAsia="Times New Roman" w:hAnsi="Cambria"/>
      <w:b/>
      <w:bCs/>
      <w:color w:val="538135" w:themeColor="accent6" w:themeShade="BF"/>
      <w:sz w:val="18"/>
      <w:szCs w:val="18"/>
      <w:lang w:val="cs-CZ" w:eastAsia="cs-CZ"/>
    </w:rPr>
  </w:style>
  <w:style w:type="paragraph" w:customStyle="1" w:styleId="Obsah41">
    <w:name w:val="Obsah 41"/>
    <w:basedOn w:val="Normln"/>
    <w:next w:val="Normln"/>
    <w:autoRedefine/>
    <w:uiPriority w:val="39"/>
    <w:unhideWhenUsed/>
    <w:rsid w:val="00553DDF"/>
    <w:pPr>
      <w:spacing w:after="100" w:line="276" w:lineRule="auto"/>
      <w:ind w:left="660"/>
      <w:jc w:val="both"/>
    </w:pPr>
    <w:rPr>
      <w:rFonts w:eastAsia="Times New Roman"/>
      <w:lang w:val="cs-CZ" w:eastAsia="cs-CZ"/>
    </w:rPr>
  </w:style>
  <w:style w:type="paragraph" w:customStyle="1" w:styleId="Obsah51">
    <w:name w:val="Obsah 51"/>
    <w:basedOn w:val="Normln"/>
    <w:next w:val="Normln"/>
    <w:autoRedefine/>
    <w:uiPriority w:val="39"/>
    <w:unhideWhenUsed/>
    <w:rsid w:val="00553DDF"/>
    <w:pPr>
      <w:spacing w:after="100" w:line="276" w:lineRule="auto"/>
      <w:ind w:left="880"/>
      <w:jc w:val="both"/>
    </w:pPr>
    <w:rPr>
      <w:rFonts w:eastAsia="Times New Roman"/>
      <w:lang w:val="cs-CZ" w:eastAsia="cs-CZ"/>
    </w:rPr>
  </w:style>
  <w:style w:type="paragraph" w:customStyle="1" w:styleId="Obsah61">
    <w:name w:val="Obsah 61"/>
    <w:basedOn w:val="Normln"/>
    <w:next w:val="Normln"/>
    <w:autoRedefine/>
    <w:uiPriority w:val="39"/>
    <w:unhideWhenUsed/>
    <w:rsid w:val="00553DDF"/>
    <w:pPr>
      <w:spacing w:after="100" w:line="276" w:lineRule="auto"/>
      <w:ind w:left="1100"/>
      <w:jc w:val="both"/>
    </w:pPr>
    <w:rPr>
      <w:rFonts w:eastAsia="Times New Roman"/>
      <w:lang w:val="cs-CZ" w:eastAsia="cs-CZ"/>
    </w:rPr>
  </w:style>
  <w:style w:type="paragraph" w:customStyle="1" w:styleId="Obsah71">
    <w:name w:val="Obsah 71"/>
    <w:basedOn w:val="Normln"/>
    <w:next w:val="Normln"/>
    <w:autoRedefine/>
    <w:uiPriority w:val="39"/>
    <w:unhideWhenUsed/>
    <w:rsid w:val="00553DDF"/>
    <w:pPr>
      <w:spacing w:after="100" w:line="276" w:lineRule="auto"/>
      <w:ind w:left="1320"/>
      <w:jc w:val="both"/>
    </w:pPr>
    <w:rPr>
      <w:rFonts w:eastAsia="Times New Roman"/>
      <w:lang w:val="cs-CZ" w:eastAsia="cs-CZ"/>
    </w:rPr>
  </w:style>
  <w:style w:type="paragraph" w:customStyle="1" w:styleId="Obsah81">
    <w:name w:val="Obsah 81"/>
    <w:basedOn w:val="Normln"/>
    <w:next w:val="Normln"/>
    <w:autoRedefine/>
    <w:uiPriority w:val="39"/>
    <w:unhideWhenUsed/>
    <w:rsid w:val="00553DDF"/>
    <w:pPr>
      <w:spacing w:after="100" w:line="276" w:lineRule="auto"/>
      <w:ind w:left="1540"/>
      <w:jc w:val="both"/>
    </w:pPr>
    <w:rPr>
      <w:rFonts w:eastAsia="Times New Roman"/>
      <w:lang w:val="cs-CZ" w:eastAsia="cs-CZ"/>
    </w:rPr>
  </w:style>
  <w:style w:type="paragraph" w:customStyle="1" w:styleId="Obsah91">
    <w:name w:val="Obsah 91"/>
    <w:basedOn w:val="Normln"/>
    <w:next w:val="Normln"/>
    <w:autoRedefine/>
    <w:uiPriority w:val="39"/>
    <w:unhideWhenUsed/>
    <w:rsid w:val="00553DDF"/>
    <w:pPr>
      <w:spacing w:after="100" w:line="276" w:lineRule="auto"/>
      <w:ind w:left="1760"/>
      <w:jc w:val="both"/>
    </w:pPr>
    <w:rPr>
      <w:rFonts w:eastAsia="Times New Roman"/>
      <w:lang w:val="cs-CZ" w:eastAsia="cs-CZ"/>
    </w:rPr>
  </w:style>
  <w:style w:type="paragraph" w:customStyle="1" w:styleId="obrzky">
    <w:name w:val="obrázky"/>
    <w:basedOn w:val="Seznamobrzk"/>
    <w:link w:val="obrzkyChar"/>
    <w:qFormat/>
    <w:rsid w:val="00E320A0"/>
    <w:pPr>
      <w:numPr>
        <w:numId w:val="34"/>
      </w:numPr>
      <w:spacing w:line="240" w:lineRule="auto"/>
      <w:ind w:left="0" w:firstLine="0"/>
      <w:contextualSpacing/>
      <w:jc w:val="both"/>
    </w:pPr>
    <w:rPr>
      <w:rFonts w:ascii="Cambria" w:eastAsia="Times New Roman" w:hAnsi="Cambria" w:cs="Times New Roman"/>
      <w:b/>
      <w:color w:val="538135" w:themeColor="accent6" w:themeShade="BF"/>
      <w:sz w:val="18"/>
      <w:lang w:val="cs-CZ" w:eastAsia="cs-CZ"/>
    </w:rPr>
  </w:style>
  <w:style w:type="paragraph" w:customStyle="1" w:styleId="TextMetodika">
    <w:name w:val="Text Metodika"/>
    <w:basedOn w:val="TextNOK"/>
    <w:link w:val="TextMetodikaChar"/>
    <w:qFormat/>
    <w:rsid w:val="00553DDF"/>
    <w:pPr>
      <w:spacing w:before="120" w:line="312" w:lineRule="auto"/>
    </w:pPr>
    <w:rPr>
      <w:rFonts w:cs="Arial"/>
      <w:szCs w:val="20"/>
    </w:rPr>
  </w:style>
  <w:style w:type="character" w:customStyle="1" w:styleId="TextMetodikaChar">
    <w:name w:val="Text Metodika Char"/>
    <w:basedOn w:val="TextNOKChar"/>
    <w:link w:val="TextMetodika"/>
    <w:rsid w:val="00553DDF"/>
    <w:rPr>
      <w:rFonts w:ascii="Arial" w:eastAsia="Times New Roman" w:hAnsi="Arial" w:cs="Arial"/>
      <w:sz w:val="20"/>
      <w:szCs w:val="20"/>
      <w:lang w:eastAsia="cs-CZ"/>
    </w:rPr>
  </w:style>
  <w:style w:type="character" w:customStyle="1" w:styleId="st">
    <w:name w:val="st"/>
    <w:basedOn w:val="Standardnpsmoodstavce"/>
    <w:rsid w:val="00553DDF"/>
  </w:style>
  <w:style w:type="paragraph" w:customStyle="1" w:styleId="DAVA">
    <w:name w:val="DAVA"/>
    <w:basedOn w:val="Normln"/>
    <w:link w:val="DAVAChar"/>
    <w:qFormat/>
    <w:rsid w:val="00553DDF"/>
    <w:pPr>
      <w:spacing w:before="120" w:after="0" w:line="240" w:lineRule="auto"/>
      <w:jc w:val="both"/>
    </w:pPr>
    <w:rPr>
      <w:rFonts w:ascii="Calibri" w:eastAsia="Calibri" w:hAnsi="Calibri" w:cs="Calibri"/>
      <w:sz w:val="24"/>
      <w:szCs w:val="24"/>
      <w:lang w:val="cs-CZ"/>
    </w:rPr>
  </w:style>
  <w:style w:type="character" w:customStyle="1" w:styleId="DAVAChar">
    <w:name w:val="DAVA Char"/>
    <w:basedOn w:val="Standardnpsmoodstavce"/>
    <w:link w:val="DAVA"/>
    <w:locked/>
    <w:rsid w:val="00553DDF"/>
    <w:rPr>
      <w:rFonts w:ascii="Calibri" w:eastAsia="Calibri" w:hAnsi="Calibri" w:cs="Calibri"/>
      <w:sz w:val="24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553DDF"/>
    <w:pPr>
      <w:spacing w:after="120" w:line="276" w:lineRule="auto"/>
      <w:jc w:val="both"/>
    </w:pPr>
    <w:rPr>
      <w:rFonts w:ascii="Cambria" w:eastAsia="Times New Roman" w:hAnsi="Cambria"/>
      <w:lang w:val="cs-CZ"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553DDF"/>
    <w:rPr>
      <w:rFonts w:ascii="Cambria" w:eastAsia="Times New Roman" w:hAnsi="Cambria"/>
      <w:lang w:eastAsia="cs-CZ"/>
    </w:rPr>
  </w:style>
  <w:style w:type="paragraph" w:customStyle="1" w:styleId="EntRefer">
    <w:name w:val="EntRefer"/>
    <w:basedOn w:val="Normln"/>
    <w:rsid w:val="00553DDF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fr-BE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53DDF"/>
    <w:rPr>
      <w:rFonts w:ascii="Cambria" w:eastAsia="Times New Roman" w:hAnsi="Cambria" w:cs="Times New Roman"/>
      <w:color w:val="243F60"/>
    </w:rPr>
  </w:style>
  <w:style w:type="paragraph" w:customStyle="1" w:styleId="Odstavecseseznamem2">
    <w:name w:val="Odstavec se seznamem2"/>
    <w:basedOn w:val="Normln"/>
    <w:rsid w:val="00553DDF"/>
    <w:pPr>
      <w:spacing w:after="0" w:line="276" w:lineRule="auto"/>
      <w:ind w:left="720"/>
      <w:jc w:val="both"/>
    </w:pPr>
    <w:rPr>
      <w:rFonts w:ascii="Cambria" w:eastAsia="Times New Roman" w:hAnsi="Cambria" w:cs="Times New Roman"/>
      <w:lang w:val="cs-CZ" w:eastAsia="cs-CZ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553DDF"/>
    <w:pPr>
      <w:spacing w:after="0" w:line="240" w:lineRule="auto"/>
      <w:jc w:val="both"/>
    </w:pPr>
    <w:rPr>
      <w:rFonts w:ascii="Cambria" w:eastAsia="Times New Roman" w:hAnsi="Cambria"/>
      <w:sz w:val="20"/>
      <w:szCs w:val="20"/>
      <w:lang w:val="cs-CZ" w:eastAsia="cs-CZ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553DDF"/>
    <w:rPr>
      <w:rFonts w:ascii="Cambria" w:eastAsia="Times New Roman" w:hAnsi="Cambria"/>
      <w:sz w:val="20"/>
      <w:szCs w:val="20"/>
      <w:lang w:eastAsia="cs-CZ"/>
    </w:rPr>
  </w:style>
  <w:style w:type="character" w:styleId="Odkaznavysvtlivky">
    <w:name w:val="endnote reference"/>
    <w:basedOn w:val="Standardnpsmoodstavce"/>
    <w:uiPriority w:val="99"/>
    <w:semiHidden/>
    <w:unhideWhenUsed/>
    <w:rsid w:val="00553DDF"/>
    <w:rPr>
      <w:vertAlign w:val="superscript"/>
    </w:rPr>
  </w:style>
  <w:style w:type="paragraph" w:customStyle="1" w:styleId="BodyText1">
    <w:name w:val="Body Text1"/>
    <w:basedOn w:val="Normln"/>
    <w:rsid w:val="00553DDF"/>
    <w:pPr>
      <w:autoSpaceDE w:val="0"/>
      <w:autoSpaceDN w:val="0"/>
      <w:adjustRightInd w:val="0"/>
      <w:spacing w:before="60" w:after="0" w:line="240" w:lineRule="auto"/>
      <w:jc w:val="both"/>
    </w:pPr>
    <w:rPr>
      <w:rFonts w:ascii="Georgia" w:eastAsia="Times New Roman" w:hAnsi="Georgia" w:cs="Arial"/>
      <w:color w:val="000000"/>
      <w:szCs w:val="24"/>
      <w:lang w:val="ru-RU" w:eastAsia="cs-CZ"/>
    </w:rPr>
  </w:style>
  <w:style w:type="character" w:customStyle="1" w:styleId="CharChar5">
    <w:name w:val="Char Char5"/>
    <w:uiPriority w:val="99"/>
    <w:locked/>
    <w:rsid w:val="00553DDF"/>
    <w:rPr>
      <w:rFonts w:ascii="Cambria" w:hAnsi="Cambria" w:cs="Cambria"/>
      <w:b/>
      <w:bCs/>
      <w:color w:val="auto"/>
      <w:sz w:val="28"/>
      <w:szCs w:val="28"/>
    </w:rPr>
  </w:style>
  <w:style w:type="paragraph" w:customStyle="1" w:styleId="Odstavecseseznamem3">
    <w:name w:val="Odstavec se seznamem3"/>
    <w:basedOn w:val="Normln"/>
    <w:link w:val="ListParagraphChar"/>
    <w:uiPriority w:val="99"/>
    <w:qFormat/>
    <w:rsid w:val="00553DDF"/>
    <w:pPr>
      <w:spacing w:after="200" w:line="276" w:lineRule="auto"/>
      <w:ind w:left="720"/>
    </w:pPr>
    <w:rPr>
      <w:rFonts w:ascii="Calibri" w:eastAsia="Calibri" w:hAnsi="Calibri" w:cs="Calibri"/>
      <w:lang w:val="cs-CZ"/>
    </w:rPr>
  </w:style>
  <w:style w:type="character" w:customStyle="1" w:styleId="ListParagraphChar">
    <w:name w:val="List Paragraph Char"/>
    <w:basedOn w:val="Standardnpsmoodstavce"/>
    <w:link w:val="Odstavecseseznamem3"/>
    <w:uiPriority w:val="99"/>
    <w:locked/>
    <w:rsid w:val="00553DDF"/>
    <w:rPr>
      <w:rFonts w:ascii="Calibri" w:eastAsia="Calibri" w:hAnsi="Calibri" w:cs="Calibri"/>
    </w:rPr>
  </w:style>
  <w:style w:type="paragraph" w:customStyle="1" w:styleId="Odstavecseseznamem4">
    <w:name w:val="Odstavec se seznamem4"/>
    <w:basedOn w:val="Normln"/>
    <w:uiPriority w:val="99"/>
    <w:qFormat/>
    <w:rsid w:val="00553DDF"/>
    <w:pPr>
      <w:spacing w:after="200" w:line="276" w:lineRule="auto"/>
      <w:ind w:left="720"/>
    </w:pPr>
    <w:rPr>
      <w:rFonts w:ascii="Calibri" w:eastAsia="Calibri" w:hAnsi="Calibri" w:cs="Calibri"/>
      <w:lang w:val="cs-CZ"/>
    </w:rPr>
  </w:style>
  <w:style w:type="paragraph" w:customStyle="1" w:styleId="MainText">
    <w:name w:val="Main Text"/>
    <w:basedOn w:val="Normln"/>
    <w:link w:val="MainTextChar"/>
    <w:rsid w:val="00553DDF"/>
    <w:pPr>
      <w:spacing w:before="240" w:after="0" w:line="240" w:lineRule="auto"/>
      <w:jc w:val="both"/>
    </w:pPr>
    <w:rPr>
      <w:rFonts w:ascii="Arial" w:eastAsia="MS Mincho" w:hAnsi="Arial" w:cs="Times New Roman"/>
      <w:sz w:val="21"/>
      <w:szCs w:val="24"/>
      <w:lang w:val="cs-CZ"/>
    </w:rPr>
  </w:style>
  <w:style w:type="character" w:customStyle="1" w:styleId="MainTextChar">
    <w:name w:val="Main Text Char"/>
    <w:link w:val="MainText"/>
    <w:rsid w:val="00553DDF"/>
    <w:rPr>
      <w:rFonts w:ascii="Arial" w:eastAsia="MS Mincho" w:hAnsi="Arial" w:cs="Times New Roman"/>
      <w:sz w:val="21"/>
      <w:szCs w:val="24"/>
    </w:rPr>
  </w:style>
  <w:style w:type="paragraph" w:customStyle="1" w:styleId="CM1">
    <w:name w:val="CM1"/>
    <w:basedOn w:val="Default"/>
    <w:next w:val="Default"/>
    <w:uiPriority w:val="99"/>
    <w:rsid w:val="00553DDF"/>
    <w:rPr>
      <w:rFonts w:ascii="EUAlbertina" w:hAnsi="EUAlbertina"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553DDF"/>
    <w:rPr>
      <w:rFonts w:ascii="EUAlbertina" w:hAnsi="EUAlbertina" w:cs="Times New Roman"/>
      <w:color w:val="auto"/>
    </w:rPr>
  </w:style>
  <w:style w:type="paragraph" w:customStyle="1" w:styleId="Standardntext">
    <w:name w:val="Standardní text"/>
    <w:basedOn w:val="Normln"/>
    <w:link w:val="StandardntextChar"/>
    <w:qFormat/>
    <w:rsid w:val="00553DDF"/>
    <w:pPr>
      <w:overflowPunct w:val="0"/>
      <w:autoSpaceDE w:val="0"/>
      <w:autoSpaceDN w:val="0"/>
      <w:adjustRightInd w:val="0"/>
      <w:spacing w:after="120" w:line="240" w:lineRule="auto"/>
      <w:jc w:val="both"/>
      <w:textAlignment w:val="baseline"/>
    </w:pPr>
    <w:rPr>
      <w:rFonts w:ascii="Times New Roman" w:eastAsia="Times New Roman" w:hAnsi="Times New Roman" w:cs="Calibri"/>
      <w:sz w:val="24"/>
      <w:szCs w:val="24"/>
      <w:lang w:val="cs-CZ" w:eastAsia="cs-CZ"/>
    </w:rPr>
  </w:style>
  <w:style w:type="character" w:customStyle="1" w:styleId="StandardntextChar">
    <w:name w:val="Standardní text Char"/>
    <w:link w:val="Standardntext"/>
    <w:rsid w:val="00553DDF"/>
    <w:rPr>
      <w:rFonts w:ascii="Times New Roman" w:eastAsia="Times New Roman" w:hAnsi="Times New Roman" w:cs="Calibri"/>
      <w:sz w:val="24"/>
      <w:szCs w:val="24"/>
      <w:lang w:eastAsia="cs-CZ"/>
    </w:rPr>
  </w:style>
  <w:style w:type="paragraph" w:customStyle="1" w:styleId="Modrnadpis">
    <w:name w:val="Modrý nadpis"/>
    <w:basedOn w:val="Nadpis4"/>
    <w:link w:val="ModrnadpisChar"/>
    <w:qFormat/>
    <w:rsid w:val="00553DDF"/>
  </w:style>
  <w:style w:type="character" w:customStyle="1" w:styleId="ModrnadpisChar">
    <w:name w:val="Modrý nadpis Char"/>
    <w:link w:val="Modrnadpis"/>
    <w:rsid w:val="00553DDF"/>
    <w:rPr>
      <w:rFonts w:ascii="Cambria" w:eastAsia="Times New Roman" w:hAnsi="Cambria" w:cs="Times New Roman"/>
      <w:b/>
      <w:bCs/>
      <w:i/>
      <w:iCs/>
      <w:color w:val="76923C"/>
      <w:sz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553DDF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cs-CZ" w:eastAsia="cs-CZ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553DDF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2Char1">
    <w:name w:val="Nadpis 2 Char1"/>
    <w:basedOn w:val="Standardnpsmoodstavce"/>
    <w:uiPriority w:val="9"/>
    <w:semiHidden/>
    <w:rsid w:val="00553DDF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GB"/>
    </w:rPr>
  </w:style>
  <w:style w:type="character" w:styleId="Zdraznnintenzivn">
    <w:name w:val="Intense Emphasis"/>
    <w:basedOn w:val="Standardnpsmoodstavce"/>
    <w:uiPriority w:val="21"/>
    <w:qFormat/>
    <w:rsid w:val="00553DDF"/>
    <w:rPr>
      <w:i/>
      <w:iCs/>
      <w:color w:val="5B9BD5" w:themeColor="accent1"/>
    </w:rPr>
  </w:style>
  <w:style w:type="character" w:styleId="Odkazjemn">
    <w:name w:val="Subtle Reference"/>
    <w:basedOn w:val="Standardnpsmoodstavce"/>
    <w:uiPriority w:val="31"/>
    <w:qFormat/>
    <w:rsid w:val="00553DDF"/>
    <w:rPr>
      <w:smallCaps/>
      <w:color w:val="5A5A5A" w:themeColor="text1" w:themeTint="A5"/>
    </w:rPr>
  </w:style>
  <w:style w:type="character" w:styleId="Odkazintenzivn">
    <w:name w:val="Intense Reference"/>
    <w:basedOn w:val="Standardnpsmoodstavce"/>
    <w:uiPriority w:val="32"/>
    <w:qFormat/>
    <w:rsid w:val="00553DDF"/>
    <w:rPr>
      <w:b/>
      <w:bCs/>
      <w:smallCaps/>
      <w:color w:val="5B9BD5" w:themeColor="accent1"/>
      <w:spacing w:val="5"/>
    </w:rPr>
  </w:style>
  <w:style w:type="paragraph" w:styleId="Nzev">
    <w:name w:val="Title"/>
    <w:basedOn w:val="Normln"/>
    <w:next w:val="Normln"/>
    <w:link w:val="NzevChar"/>
    <w:uiPriority w:val="10"/>
    <w:qFormat/>
    <w:rsid w:val="00553DDF"/>
    <w:pPr>
      <w:spacing w:after="0" w:line="240" w:lineRule="auto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cs-CZ"/>
    </w:rPr>
  </w:style>
  <w:style w:type="character" w:customStyle="1" w:styleId="NzevChar1">
    <w:name w:val="Název Char1"/>
    <w:basedOn w:val="Standardnpsmoodstavce"/>
    <w:uiPriority w:val="10"/>
    <w:rsid w:val="00553DDF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character" w:customStyle="1" w:styleId="Nadpis3Char1">
    <w:name w:val="Nadpis 3 Char1"/>
    <w:basedOn w:val="Standardnpsmoodstavce"/>
    <w:uiPriority w:val="9"/>
    <w:semiHidden/>
    <w:rsid w:val="00553DD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GB"/>
    </w:rPr>
  </w:style>
  <w:style w:type="character" w:customStyle="1" w:styleId="Nadpis4Char1">
    <w:name w:val="Nadpis 4 Char1"/>
    <w:basedOn w:val="Standardnpsmoodstavce"/>
    <w:uiPriority w:val="9"/>
    <w:semiHidden/>
    <w:rsid w:val="00553DDF"/>
    <w:rPr>
      <w:rFonts w:asciiTheme="majorHAnsi" w:eastAsiaTheme="majorEastAsia" w:hAnsiTheme="majorHAnsi" w:cstheme="majorBidi"/>
      <w:i/>
      <w:iCs/>
      <w:color w:val="2E74B5" w:themeColor="accent1" w:themeShade="BF"/>
      <w:lang w:val="en-GB"/>
    </w:rPr>
  </w:style>
  <w:style w:type="character" w:styleId="Hypertextovodkaz">
    <w:name w:val="Hyperlink"/>
    <w:basedOn w:val="Standardnpsmoodstavce"/>
    <w:uiPriority w:val="99"/>
    <w:unhideWhenUsed/>
    <w:rsid w:val="00553DDF"/>
    <w:rPr>
      <w:color w:val="0563C1" w:themeColor="hyperlink"/>
      <w:u w:val="single"/>
    </w:rPr>
  </w:style>
  <w:style w:type="character" w:customStyle="1" w:styleId="Nadpis5Char1">
    <w:name w:val="Nadpis 5 Char1"/>
    <w:basedOn w:val="Standardnpsmoodstavce"/>
    <w:uiPriority w:val="9"/>
    <w:semiHidden/>
    <w:rsid w:val="00553DDF"/>
    <w:rPr>
      <w:rFonts w:asciiTheme="majorHAnsi" w:eastAsiaTheme="majorEastAsia" w:hAnsiTheme="majorHAnsi" w:cstheme="majorBidi"/>
      <w:color w:val="2E74B5" w:themeColor="accent1" w:themeShade="BF"/>
      <w:lang w:val="en-GB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D4637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SeznamobrzkChar">
    <w:name w:val="Seznam obrázků Char"/>
    <w:basedOn w:val="Standardnpsmoodstavce"/>
    <w:link w:val="Seznamobrzk"/>
    <w:uiPriority w:val="99"/>
    <w:semiHidden/>
    <w:rsid w:val="00365280"/>
    <w:rPr>
      <w:lang w:val="en-GB"/>
    </w:rPr>
  </w:style>
  <w:style w:type="paragraph" w:styleId="Seznamobrzk">
    <w:name w:val="table of figures"/>
    <w:basedOn w:val="Normln"/>
    <w:next w:val="Normln"/>
    <w:link w:val="SeznamobrzkChar"/>
    <w:uiPriority w:val="99"/>
    <w:semiHidden/>
    <w:unhideWhenUsed/>
    <w:rsid w:val="00365280"/>
    <w:pPr>
      <w:spacing w:after="0"/>
    </w:pPr>
  </w:style>
  <w:style w:type="character" w:customStyle="1" w:styleId="obrzkyChar">
    <w:name w:val="obrázky Char"/>
    <w:basedOn w:val="SeznamobrzkChar"/>
    <w:link w:val="obrzky"/>
    <w:rsid w:val="00E320A0"/>
    <w:rPr>
      <w:rFonts w:ascii="Cambria" w:eastAsia="Times New Roman" w:hAnsi="Cambria" w:cs="Times New Roman"/>
      <w:b/>
      <w:color w:val="538135" w:themeColor="accent6" w:themeShade="BF"/>
      <w:sz w:val="18"/>
      <w:lang w:val="en-GB" w:eastAsia="cs-CZ"/>
    </w:rPr>
  </w:style>
  <w:style w:type="character" w:customStyle="1" w:styleId="GrafyChar">
    <w:name w:val="Grafy Char"/>
    <w:basedOn w:val="Standardnpsmoodstavce"/>
    <w:link w:val="Grafy"/>
    <w:rsid w:val="00365280"/>
    <w:rPr>
      <w:rFonts w:ascii="Cambria" w:eastAsia="Times New Roman" w:hAnsi="Cambria"/>
      <w:b/>
      <w:color w:val="538135" w:themeColor="accent6" w:themeShade="BF"/>
      <w:sz w:val="18"/>
      <w:lang w:eastAsia="cs-CZ"/>
    </w:rPr>
  </w:style>
  <w:style w:type="character" w:customStyle="1" w:styleId="tabulkaChar">
    <w:name w:val="tabulka Char"/>
    <w:basedOn w:val="Standardnpsmoodstavce"/>
    <w:link w:val="tabulka"/>
    <w:uiPriority w:val="99"/>
    <w:rsid w:val="00212D96"/>
    <w:rPr>
      <w:rFonts w:ascii="Cambria" w:eastAsia="Times New Roman" w:hAnsi="Cambria"/>
      <w:b/>
      <w:bCs/>
      <w:color w:val="538135" w:themeColor="accent6" w:themeShade="BF"/>
      <w:sz w:val="18"/>
      <w:szCs w:val="18"/>
      <w:lang w:eastAsia="cs-CZ"/>
    </w:rPr>
  </w:style>
  <w:style w:type="paragraph" w:customStyle="1" w:styleId="Tabulka-nzev">
    <w:name w:val="Tabulka-název"/>
    <w:basedOn w:val="Normln"/>
    <w:next w:val="Normln"/>
    <w:qFormat/>
    <w:rsid w:val="008C4D3D"/>
    <w:pPr>
      <w:spacing w:before="120" w:after="120" w:line="312" w:lineRule="auto"/>
      <w:jc w:val="both"/>
    </w:pPr>
    <w:rPr>
      <w:rFonts w:ascii="Times New Roman" w:eastAsia="Times New Roman" w:hAnsi="Times New Roman" w:cs="Arial"/>
      <w:sz w:val="20"/>
      <w:szCs w:val="20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emf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hyperlink" Target="http://www.wmap.cz/dpp_cr/isapi.dll?MAP=obj_dpp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emf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39D742-16E6-46B7-834F-1B2170B691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1419</TotalTime>
  <Pages>34</Pages>
  <Words>4797</Words>
  <Characters>28307</Characters>
  <Application>Microsoft Office Word</Application>
  <DocSecurity>0</DocSecurity>
  <Lines>235</Lines>
  <Paragraphs>66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Vladislav Bízek</dc:creator>
  <cp:lastModifiedBy>Kristýna Bláhová</cp:lastModifiedBy>
  <cp:revision>115</cp:revision>
  <dcterms:created xsi:type="dcterms:W3CDTF">2014-05-29T09:45:00Z</dcterms:created>
  <dcterms:modified xsi:type="dcterms:W3CDTF">2015-04-23T14:23:00Z</dcterms:modified>
</cp:coreProperties>
</file>